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73" w:rsidRPr="00F86396" w:rsidRDefault="001F2C73" w:rsidP="001F2C73">
      <w:pPr>
        <w:pStyle w:val="Naslov1"/>
        <w:numPr>
          <w:ilvl w:val="0"/>
          <w:numId w:val="0"/>
        </w:numPr>
        <w:ind w:left="1211"/>
        <w:rPr>
          <w:rFonts w:ascii="Times New Roman" w:hAnsi="Times New Roman" w:cs="Times New Roman"/>
          <w:i/>
          <w:snapToGrid w:val="0"/>
        </w:rPr>
      </w:pPr>
      <w:r w:rsidRPr="00F86396">
        <w:rPr>
          <w:rFonts w:ascii="Times New Roman" w:hAnsi="Times New Roman" w:cs="Times New Roman"/>
          <w:i/>
          <w:snapToGrid w:val="0"/>
        </w:rPr>
        <w:object w:dxaOrig="135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o:ole="" fillcolor="window">
            <v:imagedata r:id="rId8" o:title=""/>
          </v:shape>
          <o:OLEObject Type="Embed" ProgID="Word.Picture.8" ShapeID="_x0000_i1025" DrawAspect="Content" ObjectID="_1633325869" r:id="rId9"/>
        </w:object>
      </w:r>
    </w:p>
    <w:p w:rsidR="003311E2" w:rsidRPr="00F86396" w:rsidRDefault="00735610" w:rsidP="00297786">
      <w:pPr>
        <w:spacing w:after="0"/>
        <w:rPr>
          <w:rFonts w:ascii="Times New Roman" w:hAnsi="Times New Roman" w:cs="Times New Roman"/>
          <w:b/>
          <w:i/>
        </w:rPr>
      </w:pPr>
      <w:r w:rsidRPr="00F86396">
        <w:rPr>
          <w:rFonts w:ascii="Times New Roman" w:hAnsi="Times New Roman" w:cs="Times New Roman"/>
          <w:b/>
          <w:i/>
        </w:rPr>
        <w:t>REPUBLIKA HRVATSKA</w:t>
      </w:r>
    </w:p>
    <w:p w:rsidR="00735610" w:rsidRPr="00F86396" w:rsidRDefault="00735610" w:rsidP="00297786">
      <w:pPr>
        <w:spacing w:after="0"/>
        <w:rPr>
          <w:rFonts w:ascii="Times New Roman" w:hAnsi="Times New Roman" w:cs="Times New Roman"/>
          <w:b/>
          <w:i/>
        </w:rPr>
      </w:pPr>
      <w:r w:rsidRPr="00F86396">
        <w:rPr>
          <w:rFonts w:ascii="Times New Roman" w:hAnsi="Times New Roman" w:cs="Times New Roman"/>
          <w:b/>
          <w:i/>
        </w:rPr>
        <w:t>VUKOVARSKO - SRIJEMSKA ŽUPANIJA</w:t>
      </w:r>
    </w:p>
    <w:p w:rsidR="006D237B" w:rsidRPr="00F86396" w:rsidRDefault="00735610" w:rsidP="00297786">
      <w:pPr>
        <w:spacing w:after="0"/>
        <w:rPr>
          <w:rFonts w:ascii="Times New Roman" w:hAnsi="Times New Roman" w:cs="Times New Roman"/>
          <w:b/>
          <w:i/>
        </w:rPr>
      </w:pPr>
      <w:r w:rsidRPr="00F86396">
        <w:rPr>
          <w:rFonts w:ascii="Times New Roman" w:hAnsi="Times New Roman" w:cs="Times New Roman"/>
          <w:b/>
          <w:i/>
        </w:rPr>
        <w:t>OPĆINA DRENOVCI</w:t>
      </w:r>
    </w:p>
    <w:p w:rsidR="00297786" w:rsidRPr="00F86396" w:rsidRDefault="00297786" w:rsidP="00297786">
      <w:pPr>
        <w:spacing w:after="0"/>
        <w:rPr>
          <w:rFonts w:ascii="Times New Roman" w:hAnsi="Times New Roman" w:cs="Times New Roman"/>
          <w:b/>
          <w:i/>
        </w:rPr>
      </w:pPr>
      <w:r w:rsidRPr="00F86396">
        <w:rPr>
          <w:rFonts w:ascii="Times New Roman" w:hAnsi="Times New Roman" w:cs="Times New Roman"/>
          <w:b/>
          <w:i/>
        </w:rPr>
        <w:t>K</w:t>
      </w:r>
      <w:r w:rsidR="00B70047" w:rsidRPr="00F86396">
        <w:rPr>
          <w:rFonts w:ascii="Times New Roman" w:hAnsi="Times New Roman" w:cs="Times New Roman"/>
          <w:b/>
          <w:i/>
        </w:rPr>
        <w:t>LASA</w:t>
      </w:r>
      <w:r w:rsidRPr="00F86396">
        <w:rPr>
          <w:rFonts w:ascii="Times New Roman" w:hAnsi="Times New Roman" w:cs="Times New Roman"/>
          <w:b/>
          <w:i/>
        </w:rPr>
        <w:t xml:space="preserve">: </w:t>
      </w:r>
      <w:r w:rsidRPr="00F86396">
        <w:rPr>
          <w:rFonts w:ascii="Times New Roman" w:eastAsia="Times New Roman" w:hAnsi="Times New Roman" w:cs="Times New Roman"/>
          <w:b/>
          <w:i/>
        </w:rPr>
        <w:t xml:space="preserve">: </w:t>
      </w:r>
      <w:r w:rsidR="00FF7D4A" w:rsidRPr="00F86396">
        <w:rPr>
          <w:rFonts w:ascii="Times New Roman" w:eastAsia="Times New Roman" w:hAnsi="Times New Roman" w:cs="Times New Roman"/>
          <w:b/>
          <w:i/>
        </w:rPr>
        <w:t>022-01/19</w:t>
      </w:r>
      <w:r w:rsidR="00DC7CB1" w:rsidRPr="00F86396">
        <w:rPr>
          <w:rFonts w:ascii="Times New Roman" w:eastAsia="Times New Roman" w:hAnsi="Times New Roman" w:cs="Times New Roman"/>
          <w:b/>
          <w:i/>
        </w:rPr>
        <w:t>-01</w:t>
      </w:r>
      <w:r w:rsidR="00213096" w:rsidRPr="00F86396">
        <w:rPr>
          <w:rFonts w:ascii="Times New Roman" w:eastAsia="Times New Roman" w:hAnsi="Times New Roman" w:cs="Times New Roman"/>
          <w:b/>
          <w:i/>
        </w:rPr>
        <w:t>/</w:t>
      </w:r>
      <w:r w:rsidR="009F270F">
        <w:rPr>
          <w:rFonts w:ascii="Times New Roman" w:eastAsia="Times New Roman" w:hAnsi="Times New Roman" w:cs="Times New Roman"/>
          <w:b/>
          <w:i/>
        </w:rPr>
        <w:t>628</w:t>
      </w:r>
    </w:p>
    <w:p w:rsidR="00297786" w:rsidRPr="00F86396" w:rsidRDefault="00297786" w:rsidP="00297786">
      <w:pPr>
        <w:spacing w:after="0"/>
        <w:rPr>
          <w:rFonts w:ascii="Times New Roman" w:eastAsia="Times New Roman" w:hAnsi="Times New Roman" w:cs="Times New Roman"/>
          <w:b/>
          <w:i/>
        </w:rPr>
      </w:pPr>
      <w:r w:rsidRPr="00F86396">
        <w:rPr>
          <w:rFonts w:ascii="Times New Roman" w:hAnsi="Times New Roman" w:cs="Times New Roman"/>
          <w:b/>
          <w:i/>
        </w:rPr>
        <w:t>U</w:t>
      </w:r>
      <w:r w:rsidR="00B70047" w:rsidRPr="00F86396">
        <w:rPr>
          <w:rFonts w:ascii="Times New Roman" w:hAnsi="Times New Roman" w:cs="Times New Roman"/>
          <w:b/>
          <w:i/>
        </w:rPr>
        <w:t>RBROJ</w:t>
      </w:r>
      <w:r w:rsidRPr="00F86396">
        <w:rPr>
          <w:rFonts w:ascii="Times New Roman" w:hAnsi="Times New Roman" w:cs="Times New Roman"/>
          <w:b/>
          <w:i/>
        </w:rPr>
        <w:t xml:space="preserve">: </w:t>
      </w:r>
      <w:r w:rsidR="00FF7D4A" w:rsidRPr="00F86396">
        <w:rPr>
          <w:rFonts w:ascii="Times New Roman" w:eastAsia="Times New Roman" w:hAnsi="Times New Roman" w:cs="Times New Roman"/>
          <w:b/>
          <w:i/>
        </w:rPr>
        <w:t>: 2212/05-19</w:t>
      </w:r>
      <w:r w:rsidR="00DC7CB1" w:rsidRPr="00F86396">
        <w:rPr>
          <w:rFonts w:ascii="Times New Roman" w:eastAsia="Times New Roman" w:hAnsi="Times New Roman" w:cs="Times New Roman"/>
          <w:b/>
          <w:i/>
        </w:rPr>
        <w:t>-02</w:t>
      </w:r>
    </w:p>
    <w:p w:rsidR="00297786" w:rsidRPr="00F86396" w:rsidRDefault="00297786" w:rsidP="00297786">
      <w:pPr>
        <w:rPr>
          <w:rFonts w:ascii="Times New Roman" w:eastAsia="Times New Roman" w:hAnsi="Times New Roman" w:cs="Times New Roman"/>
          <w:i/>
        </w:rPr>
      </w:pPr>
    </w:p>
    <w:p w:rsidR="00297786" w:rsidRPr="00F86396" w:rsidRDefault="00297786" w:rsidP="00297786">
      <w:pPr>
        <w:rPr>
          <w:rFonts w:ascii="Times New Roman" w:eastAsia="Times New Roman" w:hAnsi="Times New Roman" w:cs="Times New Roman"/>
          <w:i/>
        </w:rPr>
      </w:pPr>
    </w:p>
    <w:p w:rsidR="00297786" w:rsidRPr="00F86396" w:rsidRDefault="00297786" w:rsidP="00297786">
      <w:pPr>
        <w:jc w:val="left"/>
        <w:rPr>
          <w:rFonts w:ascii="Times New Roman" w:hAnsi="Times New Roman" w:cs="Times New Roman"/>
          <w:b/>
          <w:i/>
        </w:rPr>
      </w:pPr>
    </w:p>
    <w:p w:rsidR="00297786" w:rsidRPr="00F86396" w:rsidRDefault="00297786" w:rsidP="00297786">
      <w:pPr>
        <w:jc w:val="center"/>
        <w:rPr>
          <w:rFonts w:ascii="Times New Roman" w:hAnsi="Times New Roman" w:cs="Times New Roman"/>
          <w:b/>
          <w:i/>
        </w:rPr>
      </w:pPr>
    </w:p>
    <w:p w:rsidR="00297786" w:rsidRPr="00F86396" w:rsidRDefault="00297786" w:rsidP="00297786">
      <w:pPr>
        <w:jc w:val="right"/>
        <w:rPr>
          <w:rFonts w:ascii="Times New Roman" w:hAnsi="Times New Roman" w:cs="Times New Roman"/>
          <w:b/>
          <w:i/>
        </w:rPr>
      </w:pPr>
    </w:p>
    <w:p w:rsidR="00297786" w:rsidRPr="00F86396" w:rsidRDefault="00297786" w:rsidP="00297786">
      <w:pPr>
        <w:jc w:val="center"/>
        <w:rPr>
          <w:rFonts w:ascii="Times New Roman" w:eastAsia="MS ??" w:hAnsi="Times New Roman" w:cs="Times New Roman"/>
          <w:b/>
          <w:i/>
        </w:rPr>
      </w:pPr>
      <w:r w:rsidRPr="00F86396">
        <w:rPr>
          <w:rFonts w:ascii="Times New Roman" w:eastAsia="MS ??" w:hAnsi="Times New Roman" w:cs="Times New Roman"/>
          <w:b/>
          <w:i/>
        </w:rPr>
        <w:t>DOKUMENTACIJA O NABAVI</w:t>
      </w: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center"/>
        <w:rPr>
          <w:rFonts w:ascii="Times New Roman" w:eastAsia="MS ??" w:hAnsi="Times New Roman" w:cs="Times New Roman"/>
          <w:b/>
          <w:i/>
        </w:rPr>
      </w:pPr>
    </w:p>
    <w:p w:rsidR="00297786" w:rsidRPr="00F86396" w:rsidRDefault="00F5186C" w:rsidP="00297786">
      <w:pPr>
        <w:pStyle w:val="Zaglavlje"/>
        <w:spacing w:line="276" w:lineRule="auto"/>
        <w:jc w:val="center"/>
        <w:rPr>
          <w:rFonts w:ascii="Times New Roman" w:hAnsi="Times New Roman"/>
          <w:b/>
          <w:i/>
          <w:sz w:val="22"/>
          <w:szCs w:val="22"/>
          <w:lang w:val="hr-HR"/>
        </w:rPr>
      </w:pPr>
      <w:r w:rsidRPr="00F86396">
        <w:rPr>
          <w:rFonts w:ascii="Times New Roman" w:hAnsi="Times New Roman"/>
          <w:b/>
          <w:i/>
          <w:sz w:val="22"/>
          <w:szCs w:val="22"/>
          <w:lang w:val="hr-HR"/>
        </w:rPr>
        <w:t xml:space="preserve">NABAVA USLUGE </w:t>
      </w:r>
      <w:r w:rsidR="00E55A54">
        <w:rPr>
          <w:rFonts w:ascii="Times New Roman" w:hAnsi="Times New Roman"/>
          <w:b/>
          <w:i/>
          <w:sz w:val="22"/>
          <w:szCs w:val="22"/>
          <w:lang w:val="hr-HR"/>
        </w:rPr>
        <w:t xml:space="preserve">– </w:t>
      </w:r>
      <w:r w:rsidR="00FF7D4A" w:rsidRPr="00F86396">
        <w:rPr>
          <w:rFonts w:ascii="Times New Roman" w:hAnsi="Times New Roman"/>
          <w:b/>
          <w:i/>
          <w:sz w:val="22"/>
          <w:szCs w:val="22"/>
          <w:lang w:val="hr-HR"/>
        </w:rPr>
        <w:t>KOORDINATOR II ZAŠTITE NA RADU ZA POTREBE PROVEDBE PROJEKTA IZGRADNJE I OPREMANJA RECIKLAŽNOG DVORIŠTA U DRENOVCIMA</w:t>
      </w: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right"/>
        <w:rPr>
          <w:rFonts w:ascii="Times New Roman" w:eastAsia="MS ??" w:hAnsi="Times New Roman" w:cs="Times New Roman"/>
          <w:b/>
          <w:i/>
        </w:rPr>
      </w:pPr>
    </w:p>
    <w:p w:rsidR="00297786" w:rsidRPr="00F86396" w:rsidRDefault="00297786" w:rsidP="00297786">
      <w:pPr>
        <w:jc w:val="center"/>
        <w:rPr>
          <w:rFonts w:ascii="Times New Roman" w:eastAsia="Times New Roman" w:hAnsi="Times New Roman" w:cs="Times New Roman"/>
          <w:i/>
        </w:rPr>
      </w:pPr>
      <w:r w:rsidRPr="00F86396">
        <w:rPr>
          <w:rFonts w:ascii="Times New Roman" w:eastAsia="Times New Roman" w:hAnsi="Times New Roman" w:cs="Times New Roman"/>
          <w:i/>
        </w:rPr>
        <w:t xml:space="preserve">Evidencijski broj nabave: </w:t>
      </w:r>
      <w:r w:rsidR="005C1BA7" w:rsidRPr="00F86396">
        <w:rPr>
          <w:rFonts w:ascii="Times New Roman" w:eastAsia="Times New Roman" w:hAnsi="Times New Roman" w:cs="Times New Roman"/>
          <w:i/>
        </w:rPr>
        <w:t>E</w:t>
      </w:r>
      <w:r w:rsidR="00FF7D4A" w:rsidRPr="00F86396">
        <w:rPr>
          <w:rFonts w:ascii="Times New Roman" w:eastAsia="Times New Roman" w:hAnsi="Times New Roman" w:cs="Times New Roman"/>
          <w:i/>
        </w:rPr>
        <w:t>JN</w:t>
      </w:r>
      <w:r w:rsidR="008B19D2" w:rsidRPr="00F86396">
        <w:rPr>
          <w:rFonts w:ascii="Times New Roman" w:eastAsia="Times New Roman" w:hAnsi="Times New Roman" w:cs="Times New Roman"/>
          <w:i/>
        </w:rPr>
        <w:t xml:space="preserve"> - </w:t>
      </w:r>
      <w:r w:rsidR="00856A5F">
        <w:rPr>
          <w:rFonts w:ascii="Times New Roman" w:eastAsia="Times New Roman" w:hAnsi="Times New Roman" w:cs="Times New Roman"/>
          <w:i/>
        </w:rPr>
        <w:t>36</w:t>
      </w:r>
      <w:r w:rsidR="00FF7D4A" w:rsidRPr="00F86396">
        <w:rPr>
          <w:rFonts w:ascii="Times New Roman" w:eastAsia="Times New Roman" w:hAnsi="Times New Roman" w:cs="Times New Roman"/>
          <w:i/>
        </w:rPr>
        <w:t>/2019</w:t>
      </w:r>
    </w:p>
    <w:p w:rsidR="00297786" w:rsidRPr="00F86396" w:rsidRDefault="00297786" w:rsidP="00297786">
      <w:pPr>
        <w:rPr>
          <w:rFonts w:ascii="Times New Roman" w:eastAsia="Times New Roman" w:hAnsi="Times New Roman" w:cs="Times New Roman"/>
          <w:i/>
        </w:rPr>
      </w:pPr>
    </w:p>
    <w:p w:rsidR="00DC7CB1" w:rsidRPr="00F86396" w:rsidRDefault="00AE5DF6" w:rsidP="00AE5DF6">
      <w:pPr>
        <w:jc w:val="center"/>
        <w:rPr>
          <w:rFonts w:ascii="Times New Roman" w:eastAsia="Times New Roman" w:hAnsi="Times New Roman" w:cs="Times New Roman"/>
          <w:i/>
        </w:rPr>
      </w:pPr>
      <w:r>
        <w:rPr>
          <w:rFonts w:ascii="Times New Roman" w:eastAsia="Times New Roman" w:hAnsi="Times New Roman" w:cs="Times New Roman"/>
          <w:i/>
        </w:rPr>
        <w:t>PONOVLJENI POSTUPAK</w:t>
      </w: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DC7CB1" w:rsidRPr="00F86396" w:rsidRDefault="00DC7CB1"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5A213B" w:rsidRPr="00F86396" w:rsidRDefault="005A213B" w:rsidP="00297786">
      <w:pPr>
        <w:rPr>
          <w:rFonts w:ascii="Times New Roman" w:eastAsia="Times New Roman" w:hAnsi="Times New Roman" w:cs="Times New Roman"/>
          <w:i/>
        </w:rPr>
      </w:pPr>
    </w:p>
    <w:p w:rsidR="00297786" w:rsidRPr="00F86396" w:rsidRDefault="00297786" w:rsidP="00297786">
      <w:pPr>
        <w:rPr>
          <w:rFonts w:ascii="Times New Roman" w:eastAsia="Times New Roman" w:hAnsi="Times New Roman" w:cs="Times New Roman"/>
          <w:i/>
        </w:rPr>
      </w:pPr>
    </w:p>
    <w:p w:rsidR="00297786" w:rsidRPr="00F86396" w:rsidRDefault="00DB40A1" w:rsidP="00297786">
      <w:pPr>
        <w:jc w:val="center"/>
        <w:rPr>
          <w:rFonts w:ascii="Times New Roman" w:eastAsia="Times New Roman" w:hAnsi="Times New Roman" w:cs="Times New Roman"/>
          <w:i/>
        </w:rPr>
        <w:sectPr w:rsidR="00297786" w:rsidRPr="00F86396" w:rsidSect="00297786">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1"/>
          <w:cols w:space="720"/>
          <w:titlePg/>
          <w:docGrid w:linePitch="299"/>
        </w:sectPr>
      </w:pPr>
      <w:r>
        <w:rPr>
          <w:rFonts w:ascii="Times New Roman" w:eastAsia="Times New Roman" w:hAnsi="Times New Roman" w:cs="Times New Roman"/>
          <w:i/>
        </w:rPr>
        <w:t>Drenovci,listopad</w:t>
      </w:r>
      <w:r w:rsidR="00FF7D4A" w:rsidRPr="00F86396">
        <w:rPr>
          <w:rFonts w:ascii="Times New Roman" w:eastAsia="Times New Roman" w:hAnsi="Times New Roman" w:cs="Times New Roman"/>
          <w:i/>
        </w:rPr>
        <w:t xml:space="preserve"> 2019. godine</w:t>
      </w:r>
    </w:p>
    <w:p w:rsidR="00297786" w:rsidRPr="00F86396" w:rsidRDefault="009D27BA" w:rsidP="00A80E83">
      <w:pPr>
        <w:pStyle w:val="TOCNaslov"/>
        <w:numPr>
          <w:ilvl w:val="0"/>
          <w:numId w:val="0"/>
        </w:numPr>
        <w:rPr>
          <w:rFonts w:ascii="Times New Roman" w:hAnsi="Times New Roman" w:cs="Times New Roman"/>
          <w:i/>
        </w:rPr>
      </w:pPr>
      <w:sdt>
        <w:sdtPr>
          <w:rPr>
            <w:rFonts w:ascii="Times New Roman" w:eastAsiaTheme="minorEastAsia" w:hAnsi="Times New Roman" w:cs="Times New Roman"/>
            <w:i/>
          </w:rPr>
          <w:id w:val="-1498413592"/>
          <w:docPartObj>
            <w:docPartGallery w:val="Table of Contents"/>
            <w:docPartUnique/>
          </w:docPartObj>
        </w:sdtPr>
        <w:sdtEndPr>
          <w:rPr>
            <w:rFonts w:eastAsiaTheme="majorEastAsia"/>
          </w:rPr>
        </w:sdtEndPr>
        <w:sdtContent>
          <w:r w:rsidR="00297786" w:rsidRPr="00F86396">
            <w:rPr>
              <w:rFonts w:ascii="Times New Roman" w:hAnsi="Times New Roman" w:cs="Times New Roman"/>
              <w:i/>
            </w:rPr>
            <w:t>SADRŽAJ:</w:t>
          </w:r>
        </w:sdtContent>
      </w:sdt>
    </w:p>
    <w:p w:rsidR="00560440" w:rsidRPr="00F86396" w:rsidRDefault="00560440" w:rsidP="00560440">
      <w:pPr>
        <w:rPr>
          <w:rFonts w:ascii="Times New Roman" w:hAnsi="Times New Roman" w:cs="Times New Roman"/>
          <w:i/>
        </w:rPr>
      </w:pPr>
      <w:r w:rsidRPr="00F86396">
        <w:rPr>
          <w:rFonts w:ascii="Times New Roman" w:hAnsi="Times New Roman" w:cs="Times New Roman"/>
          <w:i/>
        </w:rPr>
        <w:t>1. OPĆI PODACI O NARUČITELJU</w:t>
      </w:r>
    </w:p>
    <w:p w:rsidR="00560440" w:rsidRPr="00F86396" w:rsidRDefault="00560440" w:rsidP="00560440">
      <w:pPr>
        <w:rPr>
          <w:rFonts w:ascii="Times New Roman" w:hAnsi="Times New Roman" w:cs="Times New Roman"/>
          <w:i/>
        </w:rPr>
      </w:pPr>
      <w:r w:rsidRPr="00F86396">
        <w:rPr>
          <w:rFonts w:ascii="Times New Roman" w:hAnsi="Times New Roman" w:cs="Times New Roman"/>
          <w:i/>
        </w:rPr>
        <w:t>2. PODACI O PREDMETU NABAVE</w:t>
      </w:r>
    </w:p>
    <w:p w:rsidR="00560440" w:rsidRPr="00F86396" w:rsidRDefault="00FF7D4A" w:rsidP="00560440">
      <w:pPr>
        <w:rPr>
          <w:rFonts w:ascii="Times New Roman" w:hAnsi="Times New Roman" w:cs="Times New Roman"/>
          <w:i/>
        </w:rPr>
      </w:pPr>
      <w:r w:rsidRPr="00F86396">
        <w:rPr>
          <w:rFonts w:ascii="Times New Roman" w:hAnsi="Times New Roman" w:cs="Times New Roman"/>
          <w:i/>
        </w:rPr>
        <w:t>3</w:t>
      </w:r>
      <w:r w:rsidR="00560440" w:rsidRPr="00F86396">
        <w:rPr>
          <w:rFonts w:ascii="Times New Roman" w:hAnsi="Times New Roman" w:cs="Times New Roman"/>
          <w:i/>
        </w:rPr>
        <w:t>.</w:t>
      </w:r>
      <w:r w:rsidR="000B1DBD" w:rsidRPr="00F86396">
        <w:rPr>
          <w:rFonts w:ascii="Times New Roman" w:hAnsi="Times New Roman" w:cs="Times New Roman"/>
          <w:i/>
        </w:rPr>
        <w:t xml:space="preserve"> KRITERIJ ZA ODABIR GOSPODARSKOG</w:t>
      </w:r>
      <w:r w:rsidR="00560440" w:rsidRPr="00F86396">
        <w:rPr>
          <w:rFonts w:ascii="Times New Roman" w:hAnsi="Times New Roman" w:cs="Times New Roman"/>
          <w:i/>
        </w:rPr>
        <w:t xml:space="preserve"> SUBJEKTA (UVJETI SPOSOBNOSTI)</w:t>
      </w:r>
    </w:p>
    <w:p w:rsidR="00560440" w:rsidRPr="00F86396" w:rsidRDefault="00FF7D4A" w:rsidP="00560440">
      <w:pPr>
        <w:rPr>
          <w:rFonts w:ascii="Times New Roman" w:hAnsi="Times New Roman" w:cs="Times New Roman"/>
          <w:i/>
        </w:rPr>
      </w:pPr>
      <w:r w:rsidRPr="00F86396">
        <w:rPr>
          <w:rFonts w:ascii="Times New Roman" w:hAnsi="Times New Roman" w:cs="Times New Roman"/>
          <w:i/>
        </w:rPr>
        <w:t>4</w:t>
      </w:r>
      <w:r w:rsidR="00560440" w:rsidRPr="00F86396">
        <w:rPr>
          <w:rFonts w:ascii="Times New Roman" w:hAnsi="Times New Roman" w:cs="Times New Roman"/>
          <w:i/>
        </w:rPr>
        <w:t xml:space="preserve">. </w:t>
      </w:r>
      <w:r w:rsidR="000B1DBD" w:rsidRPr="00F86396">
        <w:rPr>
          <w:rFonts w:ascii="Times New Roman" w:hAnsi="Times New Roman" w:cs="Times New Roman"/>
          <w:i/>
        </w:rPr>
        <w:t xml:space="preserve">PODACI O PONUDI </w:t>
      </w:r>
    </w:p>
    <w:p w:rsidR="00560440" w:rsidRPr="00F86396" w:rsidRDefault="00FF7D4A" w:rsidP="00560440">
      <w:pPr>
        <w:rPr>
          <w:rFonts w:ascii="Times New Roman" w:hAnsi="Times New Roman" w:cs="Times New Roman"/>
          <w:i/>
        </w:rPr>
      </w:pPr>
      <w:r w:rsidRPr="00F86396">
        <w:rPr>
          <w:rFonts w:ascii="Times New Roman" w:hAnsi="Times New Roman" w:cs="Times New Roman"/>
          <w:i/>
        </w:rPr>
        <w:t>5</w:t>
      </w:r>
      <w:r w:rsidR="006F2C77" w:rsidRPr="00F86396">
        <w:rPr>
          <w:rFonts w:ascii="Times New Roman" w:hAnsi="Times New Roman" w:cs="Times New Roman"/>
          <w:i/>
        </w:rPr>
        <w:t xml:space="preserve">. </w:t>
      </w:r>
      <w:r w:rsidR="00560440" w:rsidRPr="00F86396">
        <w:rPr>
          <w:rFonts w:ascii="Times New Roman" w:hAnsi="Times New Roman" w:cs="Times New Roman"/>
          <w:i/>
        </w:rPr>
        <w:t xml:space="preserve"> OSTALE ODREDBE</w:t>
      </w:r>
    </w:p>
    <w:p w:rsidR="00560440" w:rsidRPr="00F86396" w:rsidRDefault="00560440" w:rsidP="00560440">
      <w:pPr>
        <w:rPr>
          <w:rFonts w:ascii="Times New Roman" w:hAnsi="Times New Roman" w:cs="Times New Roman"/>
          <w:i/>
        </w:rPr>
      </w:pPr>
    </w:p>
    <w:p w:rsidR="00560440" w:rsidRPr="00F86396" w:rsidRDefault="00560440" w:rsidP="00560440">
      <w:pPr>
        <w:rPr>
          <w:rFonts w:ascii="Times New Roman" w:hAnsi="Times New Roman" w:cs="Times New Roman"/>
          <w:i/>
        </w:rPr>
      </w:pPr>
    </w:p>
    <w:p w:rsidR="005C1BA7" w:rsidRPr="00F86396" w:rsidRDefault="005C1BA7" w:rsidP="00560440">
      <w:pPr>
        <w:rPr>
          <w:rFonts w:ascii="Times New Roman" w:hAnsi="Times New Roman" w:cs="Times New Roman"/>
          <w:i/>
        </w:rPr>
      </w:pPr>
    </w:p>
    <w:p w:rsidR="005C1BA7" w:rsidRPr="00F86396" w:rsidRDefault="005C1BA7" w:rsidP="00560440">
      <w:pPr>
        <w:rPr>
          <w:rFonts w:ascii="Times New Roman" w:hAnsi="Times New Roman" w:cs="Times New Roman"/>
          <w:i/>
        </w:rPr>
      </w:pPr>
    </w:p>
    <w:p w:rsidR="005C1BA7" w:rsidRPr="00F86396" w:rsidRDefault="005C1BA7" w:rsidP="00560440">
      <w:pPr>
        <w:rPr>
          <w:rFonts w:ascii="Times New Roman" w:hAnsi="Times New Roman" w:cs="Times New Roman"/>
          <w:i/>
        </w:rPr>
      </w:pPr>
    </w:p>
    <w:p w:rsidR="005C1BA7" w:rsidRPr="00F86396" w:rsidRDefault="005C1BA7" w:rsidP="00560440">
      <w:pPr>
        <w:rPr>
          <w:rFonts w:ascii="Times New Roman" w:hAnsi="Times New Roman" w:cs="Times New Roman"/>
          <w:i/>
        </w:rPr>
      </w:pPr>
    </w:p>
    <w:p w:rsidR="00560440" w:rsidRDefault="00560440" w:rsidP="00560440">
      <w:pPr>
        <w:rPr>
          <w:rFonts w:ascii="Times New Roman" w:hAnsi="Times New Roman" w:cs="Times New Roman"/>
          <w:i/>
        </w:rPr>
      </w:pPr>
      <w:r w:rsidRPr="00F86396">
        <w:rPr>
          <w:rFonts w:ascii="Times New Roman" w:hAnsi="Times New Roman" w:cs="Times New Roman"/>
          <w:i/>
        </w:rPr>
        <w:t>PRILOZI:</w:t>
      </w:r>
    </w:p>
    <w:p w:rsidR="00E71A0F" w:rsidRPr="00F86396" w:rsidRDefault="00E71A0F" w:rsidP="00560440">
      <w:pPr>
        <w:rPr>
          <w:rFonts w:ascii="Times New Roman" w:hAnsi="Times New Roman" w:cs="Times New Roman"/>
          <w:i/>
        </w:rPr>
      </w:pPr>
      <w:r>
        <w:rPr>
          <w:rFonts w:ascii="Times New Roman" w:hAnsi="Times New Roman" w:cs="Times New Roman"/>
          <w:i/>
        </w:rPr>
        <w:t xml:space="preserve">Prilog </w:t>
      </w:r>
      <w:r w:rsidRPr="00F86396">
        <w:rPr>
          <w:rFonts w:ascii="Times New Roman" w:hAnsi="Times New Roman" w:cs="Times New Roman"/>
          <w:i/>
        </w:rPr>
        <w:t>I - Troško</w:t>
      </w:r>
      <w:r w:rsidR="00AE5DF6">
        <w:rPr>
          <w:rFonts w:ascii="Times New Roman" w:hAnsi="Times New Roman" w:cs="Times New Roman"/>
          <w:i/>
        </w:rPr>
        <w:t>vnik</w:t>
      </w:r>
    </w:p>
    <w:p w:rsidR="00297786" w:rsidRDefault="00E71A0F" w:rsidP="00297786">
      <w:pPr>
        <w:rPr>
          <w:rFonts w:ascii="Times New Roman" w:hAnsi="Times New Roman" w:cs="Times New Roman"/>
          <w:i/>
        </w:rPr>
      </w:pPr>
      <w:r>
        <w:rPr>
          <w:rFonts w:ascii="Times New Roman" w:hAnsi="Times New Roman" w:cs="Times New Roman"/>
          <w:i/>
        </w:rPr>
        <w:t xml:space="preserve">Prilog </w:t>
      </w:r>
      <w:r w:rsidRPr="00E71A0F">
        <w:rPr>
          <w:rFonts w:ascii="Times New Roman" w:hAnsi="Times New Roman" w:cs="Times New Roman"/>
          <w:i/>
        </w:rPr>
        <w:t xml:space="preserve">II </w:t>
      </w:r>
      <w:r w:rsidR="00622E22">
        <w:rPr>
          <w:rFonts w:ascii="Times New Roman" w:hAnsi="Times New Roman" w:cs="Times New Roman"/>
          <w:i/>
        </w:rPr>
        <w:t>- Projektni zadatak.</w:t>
      </w:r>
    </w:p>
    <w:p w:rsidR="000C4F36" w:rsidRDefault="000C4F36" w:rsidP="00297786">
      <w:pPr>
        <w:rPr>
          <w:rFonts w:ascii="Times New Roman" w:hAnsi="Times New Roman" w:cs="Times New Roman"/>
          <w:i/>
        </w:rPr>
      </w:pPr>
      <w:r>
        <w:rPr>
          <w:rFonts w:ascii="Times New Roman" w:hAnsi="Times New Roman" w:cs="Times New Roman"/>
          <w:i/>
        </w:rPr>
        <w:t>Prilog III – Obrazac ponude.</w:t>
      </w: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F54608">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Default="00F6474D" w:rsidP="00297786">
      <w:pPr>
        <w:rPr>
          <w:rFonts w:ascii="Times New Roman" w:hAnsi="Times New Roman" w:cs="Times New Roman"/>
          <w:i/>
        </w:rPr>
      </w:pPr>
    </w:p>
    <w:p w:rsidR="00F6474D" w:rsidRPr="00F86396" w:rsidRDefault="00F6474D" w:rsidP="00297786">
      <w:pPr>
        <w:rPr>
          <w:rFonts w:ascii="Times New Roman" w:hAnsi="Times New Roman" w:cs="Times New Roman"/>
          <w:i/>
        </w:rPr>
        <w:sectPr w:rsidR="00F6474D" w:rsidRPr="00F86396" w:rsidSect="00297786">
          <w:headerReference w:type="default" r:id="rId15"/>
          <w:footerReference w:type="default" r:id="rId16"/>
          <w:pgSz w:w="11907" w:h="16839" w:code="9"/>
          <w:pgMar w:top="1814" w:right="1134" w:bottom="1191" w:left="1304" w:header="720" w:footer="720" w:gutter="0"/>
          <w:paperSrc w:other="54964"/>
          <w:cols w:space="720" w:equalWidth="0">
            <w:col w:w="9001"/>
          </w:cols>
          <w:noEndnote/>
          <w:titlePg/>
          <w:docGrid w:linePitch="299"/>
        </w:sectPr>
      </w:pPr>
    </w:p>
    <w:p w:rsidR="00FF7D4A" w:rsidRPr="00F86396" w:rsidRDefault="00FF7D4A" w:rsidP="00FF7D4A">
      <w:pPr>
        <w:spacing w:after="0" w:line="240" w:lineRule="auto"/>
        <w:rPr>
          <w:rFonts w:ascii="Times New Roman" w:eastAsia="Times New Roman" w:hAnsi="Times New Roman" w:cs="Times New Roman"/>
          <w:bCs/>
          <w:i/>
          <w:lang w:eastAsia="hr-HR"/>
        </w:rPr>
      </w:pPr>
      <w:bookmarkStart w:id="0" w:name="_Ref356494004"/>
      <w:bookmarkStart w:id="1" w:name="_Toc377632652"/>
      <w:bookmarkStart w:id="2" w:name="_Toc286067792"/>
      <w:bookmarkStart w:id="3" w:name="_Toc332197621"/>
      <w:bookmarkStart w:id="4" w:name="_Toc332628861"/>
      <w:r w:rsidRPr="00F86396">
        <w:rPr>
          <w:rFonts w:ascii="Times New Roman" w:eastAsia="Times New Roman" w:hAnsi="Times New Roman" w:cs="Times New Roman"/>
          <w:bCs/>
          <w:i/>
          <w:lang w:eastAsia="hr-HR"/>
        </w:rPr>
        <w:lastRenderedPageBreak/>
        <w:t>Sukladno Odluci o jednostavnoj nabavi Općinskog vijeća općine Drenovci od 15. ožujka 2017. godine i 3. svibnja 2018. godine  Općina Drenovci, kao naručitelj, donosi ovu Dokumentaciju o nabavi.</w:t>
      </w:r>
    </w:p>
    <w:p w:rsidR="00FF7D4A" w:rsidRPr="00F86396" w:rsidRDefault="00FF7D4A" w:rsidP="005C1BA7">
      <w:pPr>
        <w:pStyle w:val="Odlomakpopisa"/>
        <w:numPr>
          <w:ilvl w:val="0"/>
          <w:numId w:val="0"/>
        </w:numPr>
        <w:ind w:left="1080"/>
        <w:rPr>
          <w:rFonts w:ascii="Times New Roman" w:hAnsi="Times New Roman" w:cs="Times New Roman"/>
          <w:i/>
        </w:rPr>
      </w:pPr>
    </w:p>
    <w:p w:rsidR="00FF7D4A" w:rsidRPr="00F86396" w:rsidRDefault="00FF7D4A"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UPUTE PONUDITELJIMA</w:t>
      </w:r>
    </w:p>
    <w:p w:rsidR="00FF7D4A" w:rsidRPr="00F86396" w:rsidRDefault="00FF7D4A" w:rsidP="005C1BA7">
      <w:pPr>
        <w:pStyle w:val="Odlomakpopisa"/>
        <w:numPr>
          <w:ilvl w:val="0"/>
          <w:numId w:val="0"/>
        </w:numPr>
        <w:ind w:left="1080"/>
        <w:rPr>
          <w:rFonts w:ascii="Times New Roman" w:hAnsi="Times New Roman" w:cs="Times New Roman"/>
          <w:i/>
        </w:rPr>
      </w:pPr>
    </w:p>
    <w:p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rsidR="00297786" w:rsidRPr="00F86396" w:rsidRDefault="00297786" w:rsidP="00E71A0F">
      <w:pPr>
        <w:pStyle w:val="Naslov1"/>
        <w:numPr>
          <w:ilvl w:val="0"/>
          <w:numId w:val="0"/>
        </w:numPr>
        <w:rPr>
          <w:rFonts w:ascii="Times New Roman" w:hAnsi="Times New Roman" w:cs="Times New Roman"/>
          <w:i/>
        </w:rPr>
      </w:pPr>
      <w:bookmarkStart w:id="5" w:name="_Toc475934531"/>
      <w:r w:rsidRPr="00F86396">
        <w:rPr>
          <w:rFonts w:ascii="Times New Roman" w:hAnsi="Times New Roman" w:cs="Times New Roman"/>
          <w:i/>
        </w:rPr>
        <w:t>Podaci o Naručitelju</w:t>
      </w:r>
      <w:bookmarkEnd w:id="0"/>
      <w:bookmarkEnd w:id="1"/>
      <w:bookmarkEnd w:id="5"/>
    </w:p>
    <w:p w:rsidR="00297786" w:rsidRPr="00F86396" w:rsidRDefault="00297786" w:rsidP="0064215A">
      <w:pPr>
        <w:rPr>
          <w:rFonts w:ascii="Times New Roman" w:eastAsia="Times New Roman" w:hAnsi="Times New Roman" w:cs="Times New Roman"/>
          <w:i/>
          <w:color w:val="FF0000"/>
        </w:rPr>
      </w:pPr>
      <w:bookmarkStart w:id="6" w:name="_Ref362870464"/>
      <w:bookmarkStart w:id="7"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86396">
        <w:rPr>
          <w:rFonts w:ascii="Times New Roman" w:hAnsi="Times New Roman" w:cs="Times New Roman"/>
          <w:i/>
        </w:rPr>
        <w:t xml:space="preserve">Općina </w:t>
      </w:r>
      <w:r w:rsidR="00DC7CB1" w:rsidRPr="00F86396">
        <w:rPr>
          <w:rFonts w:ascii="Times New Roman" w:hAnsi="Times New Roman" w:cs="Times New Roman"/>
          <w:i/>
        </w:rPr>
        <w:t>Drenovci</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DC7CB1" w:rsidRPr="00F86396">
        <w:rPr>
          <w:rFonts w:ascii="Times New Roman" w:hAnsi="Times New Roman" w:cs="Times New Roman"/>
          <w:i/>
        </w:rPr>
        <w:t>Toljani 1, 32257 Drenovci</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DC7CB1" w:rsidRPr="00F86396">
        <w:rPr>
          <w:rFonts w:ascii="Times New Roman" w:hAnsi="Times New Roman" w:cs="Times New Roman"/>
          <w:i/>
        </w:rPr>
        <w:t>97589925435</w:t>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86396">
        <w:rPr>
          <w:rFonts w:ascii="Times New Roman" w:hAnsi="Times New Roman" w:cs="Times New Roman"/>
          <w:i/>
        </w:rPr>
        <w:t>+385 (0)</w:t>
      </w:r>
      <w:r w:rsidR="00DC7CB1" w:rsidRPr="00F86396">
        <w:rPr>
          <w:rFonts w:ascii="Times New Roman" w:hAnsi="Times New Roman" w:cs="Times New Roman"/>
          <w:i/>
        </w:rPr>
        <w:t>32 861 306</w:t>
      </w:r>
    </w:p>
    <w:p w:rsidR="00297786" w:rsidRPr="00F86396" w:rsidRDefault="00297786" w:rsidP="0064215A">
      <w:pPr>
        <w:rPr>
          <w:rFonts w:ascii="Times New Roman" w:hAnsi="Times New Roman" w:cs="Times New Roman"/>
          <w:i/>
        </w:rPr>
      </w:pPr>
      <w:r w:rsidRPr="00F86396">
        <w:rPr>
          <w:rFonts w:ascii="Times New Roman" w:eastAsia="Times New Roman" w:hAnsi="Times New Roman" w:cs="Times New Roman"/>
          <w:i/>
        </w:rPr>
        <w:t xml:space="preserve">Telefax: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86396">
        <w:rPr>
          <w:rFonts w:ascii="Times New Roman" w:hAnsi="Times New Roman" w:cs="Times New Roman"/>
          <w:i/>
        </w:rPr>
        <w:t>+385 (0)</w:t>
      </w:r>
      <w:r w:rsidR="00DC7CB1" w:rsidRPr="00F86396">
        <w:rPr>
          <w:rFonts w:ascii="Times New Roman" w:hAnsi="Times New Roman" w:cs="Times New Roman"/>
          <w:i/>
        </w:rPr>
        <w:t>32 861 243</w:t>
      </w:r>
    </w:p>
    <w:p w:rsidR="00297786" w:rsidRPr="00F86396" w:rsidRDefault="00297786" w:rsidP="0064215A">
      <w:pPr>
        <w:rPr>
          <w:rFonts w:ascii="Times New Roman" w:hAnsi="Times New Roman" w:cs="Times New Roman"/>
          <w:i/>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420335" w:rsidRPr="00F86396">
        <w:rPr>
          <w:rFonts w:ascii="Times New Roman" w:hAnsi="Times New Roman" w:cs="Times New Roman"/>
          <w:i/>
        </w:rPr>
        <w:t>opcina.drenovci@vk.t-com</w:t>
      </w:r>
      <w:r w:rsidR="00DC7CB1" w:rsidRPr="00F86396">
        <w:rPr>
          <w:rFonts w:ascii="Times New Roman" w:hAnsi="Times New Roman" w:cs="Times New Roman"/>
          <w:i/>
        </w:rPr>
        <w:t>.hr</w:t>
      </w:r>
    </w:p>
    <w:p w:rsidR="00297786" w:rsidRPr="00F86396" w:rsidRDefault="00297786" w:rsidP="0064215A">
      <w:pPr>
        <w:spacing w:before="120"/>
        <w:rPr>
          <w:rFonts w:ascii="Times New Roman" w:hAnsi="Times New Roman" w:cs="Times New Roman"/>
          <w:i/>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r w:rsidR="00DC7CB1" w:rsidRPr="00F86396">
        <w:rPr>
          <w:rFonts w:ascii="Times New Roman" w:hAnsi="Times New Roman" w:cs="Times New Roman"/>
          <w:i/>
        </w:rPr>
        <w:t>www.opcina-drenovci.hr</w:t>
      </w:r>
    </w:p>
    <w:p w:rsidR="00297786" w:rsidRPr="00F86396" w:rsidRDefault="00297786" w:rsidP="0064215A">
      <w:pPr>
        <w:spacing w:before="120"/>
        <w:rPr>
          <w:rFonts w:ascii="Times New Roman" w:eastAsia="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DC7CB1" w:rsidRPr="00F86396">
        <w:rPr>
          <w:rFonts w:ascii="Times New Roman" w:hAnsi="Times New Roman" w:cs="Times New Roman"/>
          <w:i/>
        </w:rPr>
        <w:t>Jakša Šestić, općinski načelnik</w:t>
      </w:r>
      <w:r w:rsidRPr="00F86396">
        <w:rPr>
          <w:rFonts w:ascii="Times New Roman" w:hAnsi="Times New Roman" w:cs="Times New Roman"/>
          <w:i/>
        </w:rPr>
        <w:tab/>
      </w:r>
    </w:p>
    <w:p w:rsidR="00297786" w:rsidRPr="00F86396" w:rsidRDefault="00297786" w:rsidP="00E71A0F">
      <w:pPr>
        <w:pStyle w:val="Naslov1"/>
        <w:numPr>
          <w:ilvl w:val="0"/>
          <w:numId w:val="0"/>
        </w:numPr>
        <w:rPr>
          <w:rFonts w:ascii="Times New Roman" w:hAnsi="Times New Roman" w:cs="Times New Roman"/>
          <w:i/>
        </w:rPr>
      </w:pPr>
      <w:bookmarkStart w:id="8" w:name="_Toc475934532"/>
      <w:r w:rsidRPr="00F86396">
        <w:rPr>
          <w:rFonts w:ascii="Times New Roman" w:hAnsi="Times New Roman" w:cs="Times New Roman"/>
          <w:i/>
        </w:rPr>
        <w:t>Podaci o osobi zaduženoj za komunikaciju s ponuditeljima</w:t>
      </w:r>
      <w:bookmarkEnd w:id="6"/>
      <w:bookmarkEnd w:id="7"/>
      <w:bookmarkEnd w:id="8"/>
    </w:p>
    <w:p w:rsidR="00297786" w:rsidRPr="00F86396" w:rsidRDefault="00297786" w:rsidP="0064215A">
      <w:pPr>
        <w:spacing w:before="120"/>
        <w:rPr>
          <w:rFonts w:ascii="Times New Roman" w:hAnsi="Times New Roman" w:cs="Times New Roman"/>
          <w:i/>
        </w:rPr>
      </w:pPr>
      <w:r w:rsidRPr="00F86396">
        <w:rPr>
          <w:rFonts w:ascii="Times New Roman" w:hAnsi="Times New Roman" w:cs="Times New Roman"/>
          <w:bCs/>
          <w:i/>
          <w:iCs/>
        </w:rPr>
        <w:t>Ime i prezime:</w:t>
      </w:r>
      <w:r w:rsidRPr="00F86396">
        <w:rPr>
          <w:rFonts w:ascii="Times New Roman" w:hAnsi="Times New Roman" w:cs="Times New Roman"/>
          <w:bCs/>
          <w:i/>
          <w:iCs/>
          <w:color w:val="FF0000"/>
        </w:rPr>
        <w:tab/>
      </w:r>
      <w:r w:rsidR="00B84399" w:rsidRPr="00F86396">
        <w:rPr>
          <w:rFonts w:ascii="Times New Roman" w:hAnsi="Times New Roman" w:cs="Times New Roman"/>
          <w:bCs/>
          <w:i/>
          <w:iCs/>
          <w:color w:val="FF0000"/>
        </w:rPr>
        <w:tab/>
      </w:r>
      <w:r w:rsidR="00B84399" w:rsidRPr="00F86396">
        <w:rPr>
          <w:rFonts w:ascii="Times New Roman" w:hAnsi="Times New Roman" w:cs="Times New Roman"/>
          <w:bCs/>
          <w:i/>
          <w:iCs/>
          <w:color w:val="FF0000"/>
        </w:rPr>
        <w:tab/>
      </w:r>
      <w:r w:rsidR="00F63F70" w:rsidRPr="00F86396">
        <w:rPr>
          <w:rFonts w:ascii="Times New Roman" w:hAnsi="Times New Roman" w:cs="Times New Roman"/>
          <w:bCs/>
          <w:i/>
          <w:iCs/>
          <w:color w:val="000000" w:themeColor="text1"/>
        </w:rPr>
        <w:t>S</w:t>
      </w:r>
      <w:r w:rsidR="00DC7CB1" w:rsidRPr="00F86396">
        <w:rPr>
          <w:rFonts w:ascii="Times New Roman" w:hAnsi="Times New Roman" w:cs="Times New Roman"/>
          <w:bCs/>
          <w:i/>
          <w:iCs/>
          <w:color w:val="000000" w:themeColor="text1"/>
        </w:rPr>
        <w:t>tjepan Abramović</w:t>
      </w:r>
      <w:r w:rsidRPr="00F86396">
        <w:rPr>
          <w:rFonts w:ascii="Times New Roman" w:hAnsi="Times New Roman" w:cs="Times New Roman"/>
          <w:bCs/>
          <w:i/>
          <w:iCs/>
          <w:color w:val="FF0000"/>
        </w:rPr>
        <w:tab/>
      </w:r>
      <w:r w:rsidRPr="00F86396">
        <w:rPr>
          <w:rFonts w:ascii="Times New Roman" w:hAnsi="Times New Roman" w:cs="Times New Roman"/>
          <w:i/>
        </w:rPr>
        <w:tab/>
      </w:r>
    </w:p>
    <w:p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Telefax: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B84399" w:rsidRPr="00F86396">
        <w:rPr>
          <w:rFonts w:ascii="Times New Roman" w:eastAsia="Times New Roman" w:hAnsi="Times New Roman" w:cs="Times New Roman"/>
          <w:i/>
        </w:rPr>
        <w:tab/>
      </w:r>
      <w:r w:rsidR="00B84399" w:rsidRPr="00F86396">
        <w:rPr>
          <w:rFonts w:ascii="Times New Roman" w:hAnsi="Times New Roman" w:cs="Times New Roman"/>
          <w:i/>
        </w:rPr>
        <w:t>+385 (0)</w:t>
      </w:r>
      <w:r w:rsidR="00DC7CB1" w:rsidRPr="00F86396">
        <w:rPr>
          <w:rFonts w:ascii="Times New Roman" w:hAnsi="Times New Roman" w:cs="Times New Roman"/>
          <w:i/>
        </w:rPr>
        <w:t>32 861 306</w:t>
      </w:r>
      <w:r w:rsidRPr="00F86396">
        <w:rPr>
          <w:rFonts w:ascii="Times New Roman" w:eastAsia="Times New Roman" w:hAnsi="Times New Roman" w:cs="Times New Roman"/>
          <w:i/>
        </w:rPr>
        <w:tab/>
      </w:r>
    </w:p>
    <w:p w:rsidR="00297786" w:rsidRPr="00F86396" w:rsidRDefault="00297786" w:rsidP="0064215A">
      <w:pPr>
        <w:spacing w:before="120"/>
        <w:rPr>
          <w:rFonts w:ascii="Times New Roman" w:hAnsi="Times New Roman" w:cs="Times New Roman"/>
          <w:i/>
        </w:rPr>
      </w:pPr>
      <w:r w:rsidRPr="00F86396">
        <w:rPr>
          <w:rFonts w:ascii="Times New Roman" w:hAnsi="Times New Roman" w:cs="Times New Roman"/>
          <w:i/>
        </w:rPr>
        <w:t>Adresa elektroničke pošte:</w:t>
      </w:r>
      <w:r w:rsidR="00B84399" w:rsidRPr="00F86396">
        <w:rPr>
          <w:rFonts w:ascii="Times New Roman" w:hAnsi="Times New Roman" w:cs="Times New Roman"/>
          <w:i/>
        </w:rPr>
        <w:tab/>
      </w:r>
      <w:r w:rsidR="00DC7CB1" w:rsidRPr="00F86396">
        <w:rPr>
          <w:rFonts w:ascii="Times New Roman" w:hAnsi="Times New Roman" w:cs="Times New Roman"/>
          <w:i/>
        </w:rPr>
        <w:t>opcina.drenovci@vk.htnet.hr</w:t>
      </w:r>
    </w:p>
    <w:p w:rsidR="00D43FE1" w:rsidRPr="00F86396" w:rsidRDefault="00D43FE1" w:rsidP="0064215A">
      <w:pPr>
        <w:spacing w:before="120"/>
        <w:rPr>
          <w:rFonts w:ascii="Times New Roman" w:hAnsi="Times New Roman" w:cs="Times New Roman"/>
          <w:b/>
          <w:i/>
          <w:color w:val="FF0000"/>
        </w:rPr>
      </w:pPr>
    </w:p>
    <w:p w:rsidR="00297786" w:rsidRPr="00F86396" w:rsidRDefault="00297786" w:rsidP="00E71A0F">
      <w:pPr>
        <w:pStyle w:val="Naslov1"/>
        <w:numPr>
          <w:ilvl w:val="0"/>
          <w:numId w:val="0"/>
        </w:numPr>
        <w:rPr>
          <w:rFonts w:ascii="Times New Roman" w:hAnsi="Times New Roman" w:cs="Times New Roman"/>
          <w:i/>
        </w:rPr>
      </w:pPr>
      <w:bookmarkStart w:id="9" w:name="_Ref361315343"/>
      <w:bookmarkStart w:id="10" w:name="_Toc377632654"/>
      <w:bookmarkStart w:id="11" w:name="_Toc475934533"/>
      <w:r w:rsidRPr="00F86396">
        <w:rPr>
          <w:rFonts w:ascii="Times New Roman" w:hAnsi="Times New Roman" w:cs="Times New Roman"/>
          <w:i/>
        </w:rPr>
        <w:t>Evidencijski broj nabave</w:t>
      </w:r>
      <w:bookmarkEnd w:id="9"/>
      <w:bookmarkEnd w:id="10"/>
      <w:bookmarkEnd w:id="11"/>
    </w:p>
    <w:p w:rsidR="00297786" w:rsidRPr="00F86396" w:rsidRDefault="00F52EFC" w:rsidP="0064215A">
      <w:pPr>
        <w:rPr>
          <w:rFonts w:ascii="Times New Roman" w:hAnsi="Times New Roman" w:cs="Times New Roman"/>
          <w:i/>
        </w:rPr>
      </w:pPr>
      <w:r>
        <w:rPr>
          <w:rFonts w:ascii="Times New Roman" w:hAnsi="Times New Roman" w:cs="Times New Roman"/>
          <w:i/>
        </w:rPr>
        <w:t>EJN - 36</w:t>
      </w:r>
      <w:r w:rsidR="00FF7D4A" w:rsidRPr="00F86396">
        <w:rPr>
          <w:rFonts w:ascii="Times New Roman" w:hAnsi="Times New Roman" w:cs="Times New Roman"/>
          <w:i/>
        </w:rPr>
        <w:t>/2019</w:t>
      </w:r>
    </w:p>
    <w:p w:rsidR="00297786" w:rsidRDefault="00297786" w:rsidP="00E71A0F">
      <w:pPr>
        <w:pStyle w:val="Naslov1"/>
        <w:numPr>
          <w:ilvl w:val="0"/>
          <w:numId w:val="0"/>
        </w:numPr>
        <w:rPr>
          <w:rFonts w:ascii="Times New Roman" w:hAnsi="Times New Roman" w:cs="Times New Roman"/>
          <w:i/>
        </w:rPr>
      </w:pPr>
      <w:bookmarkStart w:id="12" w:name="_Toc475934534"/>
      <w:r w:rsidRPr="00F86396">
        <w:rPr>
          <w:rFonts w:ascii="Times New Roman" w:hAnsi="Times New Roman" w:cs="Times New Roman"/>
          <w:i/>
        </w:rPr>
        <w:t>Sukob inte</w:t>
      </w:r>
      <w:bookmarkEnd w:id="12"/>
      <w:r w:rsidR="00F52EFC">
        <w:rPr>
          <w:rFonts w:ascii="Times New Roman" w:hAnsi="Times New Roman" w:cs="Times New Roman"/>
          <w:i/>
        </w:rPr>
        <w:t>resa</w:t>
      </w:r>
    </w:p>
    <w:p w:rsidR="00F52EFC" w:rsidRPr="00F52EFC" w:rsidRDefault="00F52EFC" w:rsidP="00F52EFC">
      <w:pPr>
        <w:spacing w:after="200" w:line="240" w:lineRule="auto"/>
        <w:rPr>
          <w:rFonts w:ascii="Times New Roman" w:hAnsi="Times New Roman"/>
          <w:i/>
        </w:rPr>
      </w:pPr>
      <w:r w:rsidRPr="00F52EFC">
        <w:rPr>
          <w:rFonts w:ascii="Times New Roman" w:hAnsi="Times New Roman"/>
          <w:i/>
        </w:rPr>
        <w:t xml:space="preserve">Sukladno </w:t>
      </w:r>
      <w:r w:rsidR="00047DB5">
        <w:rPr>
          <w:rFonts w:ascii="Times New Roman" w:hAnsi="Times New Roman"/>
          <w:i/>
        </w:rPr>
        <w:t xml:space="preserve">članku 3. Odluke o jednostavnoj nabavi odnosno </w:t>
      </w:r>
      <w:r w:rsidRPr="00F52EFC">
        <w:rPr>
          <w:rFonts w:ascii="Times New Roman" w:hAnsi="Times New Roman"/>
          <w:i/>
        </w:rPr>
        <w:t>članku 80. ZJN 2016., a vezano za odre</w:t>
      </w:r>
      <w:r w:rsidR="00047DB5">
        <w:rPr>
          <w:rFonts w:ascii="Times New Roman" w:hAnsi="Times New Roman"/>
          <w:i/>
        </w:rPr>
        <w:t>dbe članka 76. i 77. ZJN 2016. i</w:t>
      </w:r>
      <w:r w:rsidRPr="00F52EFC">
        <w:rPr>
          <w:rFonts w:ascii="Times New Roman" w:hAnsi="Times New Roman"/>
          <w:i/>
        </w:rPr>
        <w:t xml:space="preserve"> sprječavanje sukoba interesa, Naručitelj ne smije sklapati ugovore o javnoj nabavi kao ni okvirne sporazume sa sljedećim gospodarskim subjektima (u svojstvu ponuditelja, člana zajednice i podugovaratelja):         </w:t>
      </w:r>
    </w:p>
    <w:p w:rsidR="00F52EFC" w:rsidRPr="00F52EFC" w:rsidRDefault="00F52EFC" w:rsidP="00F52EFC">
      <w:pPr>
        <w:spacing w:after="200"/>
        <w:jc w:val="left"/>
        <w:rPr>
          <w:rFonts w:ascii="Times New Roman" w:hAnsi="Times New Roman"/>
          <w:i/>
        </w:rPr>
      </w:pPr>
      <w:r w:rsidRPr="00F52EFC">
        <w:rPr>
          <w:rFonts w:ascii="Times New Roman" w:hAnsi="Times New Roman"/>
          <w:i/>
        </w:rPr>
        <w:t>za osobe iz članka 76. stavak 2. točka 1. ZJN 2016. (čelnik tijela): Obrt BO - ART Drenovci, Soljanska 16, OIB: 24365821169,</w:t>
      </w:r>
    </w:p>
    <w:p w:rsidR="00F52EFC" w:rsidRPr="00F52EFC" w:rsidRDefault="00F52EFC" w:rsidP="00F52EFC">
      <w:pPr>
        <w:spacing w:after="200"/>
        <w:jc w:val="left"/>
        <w:rPr>
          <w:rFonts w:ascii="Times New Roman" w:hAnsi="Times New Roman"/>
          <w:i/>
        </w:rPr>
      </w:pPr>
      <w:r w:rsidRPr="00F52EFC">
        <w:rPr>
          <w:rFonts w:ascii="Times New Roman" w:hAnsi="Times New Roman"/>
          <w:i/>
        </w:rPr>
        <w:t>za osobe iz članka 76. stavak 2. točke 2., 3. i 4. ZJN 2016. (članovi stručnog povjerenstva za javnu nabavu i druge osobe koje su uključene u provedbu ili koje mogu utjecati na odlučivanje naručitelja u ovom postupku javne nabave): Poljoprivredno poduzetnički inkubator Drenovci d. o. o. za usluge Drenovci, Vladimira Nazora 131, OIB: 16511102030.</w:t>
      </w:r>
    </w:p>
    <w:p w:rsidR="00297786" w:rsidRPr="00F86396" w:rsidRDefault="00F6474D" w:rsidP="00E71A0F">
      <w:pPr>
        <w:pStyle w:val="Naslov1"/>
        <w:numPr>
          <w:ilvl w:val="0"/>
          <w:numId w:val="0"/>
        </w:numPr>
        <w:rPr>
          <w:rFonts w:ascii="Times New Roman" w:hAnsi="Times New Roman" w:cs="Times New Roman"/>
          <w:i/>
        </w:rPr>
      </w:pPr>
      <w:bookmarkStart w:id="13" w:name="_Toc377632657"/>
      <w:bookmarkStart w:id="14" w:name="_Toc475934535"/>
      <w:r>
        <w:rPr>
          <w:rFonts w:ascii="Times New Roman" w:hAnsi="Times New Roman" w:cs="Times New Roman"/>
          <w:i/>
        </w:rPr>
        <w:t>Vrsta postupka</w:t>
      </w:r>
      <w:r w:rsidR="00297786" w:rsidRPr="00F86396">
        <w:rPr>
          <w:rFonts w:ascii="Times New Roman" w:hAnsi="Times New Roman" w:cs="Times New Roman"/>
          <w:i/>
        </w:rPr>
        <w:t xml:space="preserve"> nabave</w:t>
      </w:r>
      <w:bookmarkEnd w:id="13"/>
      <w:bookmarkEnd w:id="14"/>
    </w:p>
    <w:p w:rsidR="00297786" w:rsidRPr="00F86396" w:rsidRDefault="00FF7D4A" w:rsidP="0064215A">
      <w:pPr>
        <w:rPr>
          <w:rFonts w:ascii="Times New Roman" w:hAnsi="Times New Roman" w:cs="Times New Roman"/>
          <w:i/>
        </w:rPr>
      </w:pPr>
      <w:r w:rsidRPr="00F86396">
        <w:rPr>
          <w:rFonts w:ascii="Times New Roman" w:hAnsi="Times New Roman" w:cs="Times New Roman"/>
          <w:i/>
        </w:rPr>
        <w:t>Za sklapanje ugovora o nabavi naručitelj, sukladno Odluci o jednostavnoj nabavi provodi postupak nabave pozivom na dostavu ponuda na internetskim stranicama Općine Drenovci (www.opcina-drenovci.hr).</w:t>
      </w:r>
    </w:p>
    <w:p w:rsidR="00297786" w:rsidRPr="00856A5F" w:rsidRDefault="00297786" w:rsidP="00E71A0F">
      <w:pPr>
        <w:pStyle w:val="Naslov1"/>
        <w:numPr>
          <w:ilvl w:val="0"/>
          <w:numId w:val="0"/>
        </w:numPr>
        <w:rPr>
          <w:rFonts w:ascii="Times New Roman" w:hAnsi="Times New Roman" w:cs="Times New Roman"/>
          <w:b w:val="0"/>
          <w:i/>
        </w:rPr>
      </w:pPr>
      <w:bookmarkStart w:id="15" w:name="_Ref377449282"/>
      <w:bookmarkStart w:id="16" w:name="_Toc377632658"/>
      <w:bookmarkStart w:id="17" w:name="_Toc475934536"/>
      <w:r w:rsidRPr="00F86396">
        <w:rPr>
          <w:rFonts w:ascii="Times New Roman" w:hAnsi="Times New Roman" w:cs="Times New Roman"/>
          <w:i/>
        </w:rPr>
        <w:lastRenderedPageBreak/>
        <w:t>Procijenjena vrijednost nabave</w:t>
      </w:r>
      <w:bookmarkEnd w:id="15"/>
      <w:bookmarkEnd w:id="16"/>
      <w:bookmarkEnd w:id="17"/>
    </w:p>
    <w:p w:rsidR="00AF1786" w:rsidRPr="00F86396" w:rsidRDefault="00297786" w:rsidP="00AF1786">
      <w:pPr>
        <w:spacing w:after="0" w:line="240" w:lineRule="auto"/>
        <w:rPr>
          <w:rFonts w:ascii="Times New Roman" w:hAnsi="Times New Roman" w:cs="Times New Roman"/>
          <w:i/>
        </w:rPr>
      </w:pPr>
      <w:r w:rsidRPr="00856A5F">
        <w:rPr>
          <w:rFonts w:ascii="Times New Roman" w:hAnsi="Times New Roman" w:cs="Times New Roman"/>
          <w:i/>
        </w:rPr>
        <w:t xml:space="preserve">Procijenjena vrijednost nabave iznosi </w:t>
      </w:r>
      <w:r w:rsidR="00856A5F">
        <w:rPr>
          <w:rFonts w:ascii="Times New Roman" w:hAnsi="Times New Roman" w:cs="Times New Roman"/>
          <w:i/>
        </w:rPr>
        <w:t>58.250,99</w:t>
      </w:r>
      <w:r w:rsidR="00FF7D4A" w:rsidRPr="00F86396">
        <w:rPr>
          <w:rFonts w:ascii="Times New Roman" w:hAnsi="Times New Roman" w:cs="Times New Roman"/>
          <w:i/>
        </w:rPr>
        <w:t xml:space="preserve"> kuna, bez PDV – a.</w:t>
      </w:r>
    </w:p>
    <w:p w:rsidR="00297786" w:rsidRPr="00F86396" w:rsidRDefault="00297786" w:rsidP="00AF1786">
      <w:pPr>
        <w:spacing w:after="0"/>
        <w:rPr>
          <w:rFonts w:ascii="Times New Roman" w:hAnsi="Times New Roman" w:cs="Times New Roman"/>
          <w:i/>
        </w:rPr>
      </w:pPr>
    </w:p>
    <w:p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rsidR="00297786" w:rsidRPr="00F86396" w:rsidRDefault="00297786" w:rsidP="00E71A0F">
      <w:pPr>
        <w:pStyle w:val="Naslov1"/>
        <w:numPr>
          <w:ilvl w:val="0"/>
          <w:numId w:val="0"/>
        </w:numPr>
        <w:rPr>
          <w:rFonts w:ascii="Times New Roman" w:hAnsi="Times New Roman" w:cs="Times New Roman"/>
          <w:i/>
        </w:rPr>
      </w:pPr>
      <w:bookmarkStart w:id="18" w:name="_Toc377632662"/>
      <w:bookmarkStart w:id="19" w:name="_Ref378590868"/>
      <w:bookmarkStart w:id="20" w:name="_Ref378592091"/>
      <w:bookmarkStart w:id="21" w:name="_Toc475934543"/>
      <w:r w:rsidRPr="00F86396">
        <w:rPr>
          <w:rFonts w:ascii="Times New Roman" w:hAnsi="Times New Roman" w:cs="Times New Roman"/>
          <w:i/>
        </w:rPr>
        <w:t>Opis predmeta nabave</w:t>
      </w:r>
      <w:bookmarkEnd w:id="18"/>
      <w:bookmarkEnd w:id="19"/>
      <w:bookmarkEnd w:id="20"/>
      <w:bookmarkEnd w:id="21"/>
    </w:p>
    <w:p w:rsidR="00F34D2A" w:rsidRPr="00F86396" w:rsidRDefault="00F34D2A" w:rsidP="00F34D2A">
      <w:pPr>
        <w:widowControl w:val="0"/>
        <w:autoSpaceDE w:val="0"/>
        <w:autoSpaceDN w:val="0"/>
        <w:adjustRightInd w:val="0"/>
        <w:spacing w:after="0" w:line="240" w:lineRule="auto"/>
        <w:rPr>
          <w:rFonts w:ascii="Times New Roman" w:hAnsi="Times New Roman" w:cs="Times New Roman"/>
          <w:i/>
          <w:spacing w:val="-1"/>
        </w:rPr>
      </w:pPr>
      <w:r w:rsidRPr="00F86396">
        <w:rPr>
          <w:rFonts w:ascii="Times New Roman" w:hAnsi="Times New Roman" w:cs="Times New Roman"/>
          <w:i/>
          <w:spacing w:val="-1"/>
        </w:rPr>
        <w:t>Predmet nabave je financiran iz Kohezijskog fonda u financijskom razdoblju 2014. - 2020., referentni broj Ugovora o dodjeli bespovratnih sredstava: KK.06.3.1.03.0078, zaključen između Ministarstva zaštite i okoliša i energetike (PT1), Fonda zaštite okoliša i energetsku učinkovitost (PT2) i Općine Drenovci za projekt Izgradnje i opremanje reciklažnog dvorišta u Drenovcima.</w:t>
      </w:r>
    </w:p>
    <w:p w:rsidR="00F34D2A" w:rsidRDefault="00F34D2A" w:rsidP="00F34D2A">
      <w:pPr>
        <w:rPr>
          <w:rFonts w:ascii="Times New Roman" w:hAnsi="Times New Roman" w:cs="Times New Roman"/>
          <w:i/>
        </w:rPr>
      </w:pPr>
      <w:r w:rsidRPr="00F86396">
        <w:rPr>
          <w:rFonts w:ascii="Times New Roman" w:hAnsi="Times New Roman" w:cs="Times New Roman"/>
          <w:i/>
        </w:rPr>
        <w:t xml:space="preserve">Predmet nabave je </w:t>
      </w:r>
      <w:r w:rsidR="00E55A54">
        <w:rPr>
          <w:rFonts w:ascii="Times New Roman" w:hAnsi="Times New Roman" w:cs="Times New Roman"/>
          <w:i/>
        </w:rPr>
        <w:t xml:space="preserve">nabave usluge - </w:t>
      </w:r>
      <w:r w:rsidRPr="00F86396">
        <w:rPr>
          <w:rFonts w:ascii="Times New Roman" w:hAnsi="Times New Roman" w:cs="Times New Roman"/>
          <w:i/>
        </w:rPr>
        <w:t xml:space="preserve"> koordinatora II zaštite na radu za radove na izgradnji i opremanju reciklažnog dvorišta u Drenovcima, a prema opisu rad</w:t>
      </w:r>
      <w:r w:rsidR="00622E22">
        <w:rPr>
          <w:rFonts w:ascii="Times New Roman" w:hAnsi="Times New Roman" w:cs="Times New Roman"/>
          <w:i/>
        </w:rPr>
        <w:t>ova koji su naznačeni u prilogu II.</w:t>
      </w:r>
      <w:r w:rsidRPr="00F86396">
        <w:rPr>
          <w:rFonts w:ascii="Times New Roman" w:hAnsi="Times New Roman" w:cs="Times New Roman"/>
          <w:i/>
        </w:rPr>
        <w:t xml:space="preserve"> ove Dokumentacije o nabavi.</w:t>
      </w:r>
    </w:p>
    <w:p w:rsidR="00852B51" w:rsidRPr="00DB40A1" w:rsidRDefault="00E55A54" w:rsidP="00AF1786">
      <w:pPr>
        <w:rPr>
          <w:rFonts w:ascii="Times New Roman" w:hAnsi="Times New Roman" w:cs="Times New Roman"/>
          <w:i/>
          <w:u w:val="single"/>
        </w:rPr>
      </w:pPr>
      <w:r w:rsidRPr="00DB40A1">
        <w:rPr>
          <w:rFonts w:ascii="Times New Roman" w:hAnsi="Times New Roman" w:cs="Times New Roman"/>
          <w:i/>
          <w:u w:val="single"/>
        </w:rPr>
        <w:t>Ovaj postupak nabave usluge se ponavlja jer u prethodnom postupku nabave po grupama (nabava usluge za koordinatora II zaštite na radu za radove na izgradnji i opremanju reciklažnog dvorišta u Drenovcima – grupa 2) naručitelju nije pristigla niti jedna prihvatljiva ponuda.</w:t>
      </w:r>
    </w:p>
    <w:p w:rsidR="00297786" w:rsidRPr="00F86396" w:rsidRDefault="00297786" w:rsidP="00E71A0F">
      <w:pPr>
        <w:pStyle w:val="Naslov1"/>
        <w:numPr>
          <w:ilvl w:val="0"/>
          <w:numId w:val="0"/>
        </w:numPr>
        <w:rPr>
          <w:rFonts w:ascii="Times New Roman" w:hAnsi="Times New Roman" w:cs="Times New Roman"/>
          <w:i/>
        </w:rPr>
      </w:pPr>
      <w:bookmarkStart w:id="22" w:name="_Toc377632664"/>
      <w:bookmarkStart w:id="23" w:name="_Toc475934545"/>
      <w:r w:rsidRPr="00F86396">
        <w:rPr>
          <w:rFonts w:ascii="Times New Roman" w:hAnsi="Times New Roman" w:cs="Times New Roman"/>
          <w:i/>
        </w:rPr>
        <w:t>Opseg ili količina predmeta nabave</w:t>
      </w:r>
      <w:bookmarkEnd w:id="22"/>
      <w:bookmarkEnd w:id="23"/>
    </w:p>
    <w:p w:rsidR="009C582B" w:rsidRPr="00F86396" w:rsidRDefault="009C582B" w:rsidP="009C582B">
      <w:pPr>
        <w:rPr>
          <w:rFonts w:ascii="Times New Roman" w:hAnsi="Times New Roman" w:cs="Times New Roman"/>
          <w:i/>
        </w:rPr>
      </w:pPr>
      <w:r w:rsidRPr="00F86396">
        <w:rPr>
          <w:rFonts w:ascii="Times New Roman" w:hAnsi="Times New Roman" w:cs="Times New Roman"/>
          <w:i/>
        </w:rPr>
        <w:t>Vrsta i količina predmeta nabave u cijelo</w:t>
      </w:r>
      <w:r w:rsidR="00E55A54">
        <w:rPr>
          <w:rFonts w:ascii="Times New Roman" w:hAnsi="Times New Roman" w:cs="Times New Roman"/>
          <w:i/>
        </w:rPr>
        <w:t xml:space="preserve">sti je iskazana u troškovniku </w:t>
      </w:r>
      <w:r w:rsidRPr="00F86396">
        <w:rPr>
          <w:rFonts w:ascii="Times New Roman" w:hAnsi="Times New Roman" w:cs="Times New Roman"/>
          <w:i/>
        </w:rPr>
        <w:t>koji se nalaze u privitku ove dokumentacije o nabavi i njezin su sastavni dio.</w:t>
      </w:r>
    </w:p>
    <w:p w:rsidR="009C582B" w:rsidRPr="00F86396" w:rsidRDefault="009C582B" w:rsidP="009C582B">
      <w:pPr>
        <w:rPr>
          <w:rFonts w:ascii="Times New Roman" w:hAnsi="Times New Roman" w:cs="Times New Roman"/>
          <w:i/>
        </w:rPr>
      </w:pPr>
      <w:r w:rsidRPr="00F86396">
        <w:rPr>
          <w:rFonts w:ascii="Times New Roman" w:hAnsi="Times New Roman" w:cs="Times New Roman"/>
          <w:i/>
        </w:rPr>
        <w:t>Ponuditelj ne smije mijenjati opise predmeta nabave niti dopisivati stupce niti na bilo koji način mijenjati sadržaj tehničke specifikacije odnosno troškovnika.</w:t>
      </w:r>
    </w:p>
    <w:p w:rsidR="00297786" w:rsidRPr="00F86396" w:rsidRDefault="00297786" w:rsidP="00E71A0F">
      <w:pPr>
        <w:pStyle w:val="Naslov1"/>
        <w:numPr>
          <w:ilvl w:val="0"/>
          <w:numId w:val="0"/>
        </w:numPr>
        <w:rPr>
          <w:rFonts w:ascii="Times New Roman" w:hAnsi="Times New Roman" w:cs="Times New Roman"/>
          <w:i/>
        </w:rPr>
      </w:pPr>
      <w:bookmarkStart w:id="24" w:name="_Toc377632666"/>
      <w:bookmarkStart w:id="25" w:name="_Toc475934547"/>
      <w:r w:rsidRPr="00F86396">
        <w:rPr>
          <w:rFonts w:ascii="Times New Roman" w:hAnsi="Times New Roman" w:cs="Times New Roman"/>
          <w:i/>
        </w:rPr>
        <w:t>Troškovnik</w:t>
      </w:r>
      <w:bookmarkEnd w:id="24"/>
      <w:bookmarkEnd w:id="25"/>
      <w:r w:rsidR="00665E8E" w:rsidRPr="00F86396">
        <w:rPr>
          <w:rFonts w:ascii="Times New Roman" w:hAnsi="Times New Roman" w:cs="Times New Roman"/>
          <w:i/>
        </w:rPr>
        <w:t xml:space="preserve"> </w:t>
      </w:r>
    </w:p>
    <w:p w:rsidR="00297786" w:rsidRPr="00F86396" w:rsidRDefault="00297786" w:rsidP="0064215A">
      <w:pPr>
        <w:rPr>
          <w:rFonts w:ascii="Times New Roman" w:hAnsi="Times New Roman" w:cs="Times New Roman"/>
          <w:bCs/>
          <w:i/>
          <w:iCs/>
        </w:rPr>
      </w:pPr>
      <w:bookmarkStart w:id="26" w:name="_Toc377632667"/>
      <w:r w:rsidRPr="00F86396">
        <w:rPr>
          <w:rFonts w:ascii="Times New Roman" w:hAnsi="Times New Roman" w:cs="Times New Roman"/>
          <w:bCs/>
          <w:i/>
          <w:iCs/>
        </w:rPr>
        <w:t xml:space="preserve">Troškovnik se nalazi u </w:t>
      </w:r>
      <w:r w:rsidR="00047DB5">
        <w:rPr>
          <w:rFonts w:ascii="Times New Roman" w:hAnsi="Times New Roman" w:cs="Times New Roman"/>
          <w:bCs/>
          <w:i/>
          <w:iCs/>
        </w:rPr>
        <w:t>Prilogu I</w:t>
      </w:r>
      <w:r w:rsidR="003E3251" w:rsidRPr="00F86396">
        <w:rPr>
          <w:rFonts w:ascii="Times New Roman" w:hAnsi="Times New Roman" w:cs="Times New Roman"/>
          <w:bCs/>
          <w:i/>
          <w:iCs/>
        </w:rPr>
        <w:t>. ove Dokumen</w:t>
      </w:r>
      <w:r w:rsidR="00E55A54">
        <w:rPr>
          <w:rFonts w:ascii="Times New Roman" w:hAnsi="Times New Roman" w:cs="Times New Roman"/>
          <w:bCs/>
          <w:i/>
          <w:iCs/>
        </w:rPr>
        <w:t xml:space="preserve">tacije o nabavi. </w:t>
      </w:r>
      <w:r w:rsidR="009C582B" w:rsidRPr="00F86396">
        <w:rPr>
          <w:rFonts w:ascii="Times New Roman" w:hAnsi="Times New Roman" w:cs="Times New Roman"/>
          <w:bCs/>
          <w:i/>
          <w:iCs/>
        </w:rPr>
        <w:t>Troškovnik je potrebno ispuniti prema upu</w:t>
      </w:r>
      <w:r w:rsidR="007E3C58" w:rsidRPr="00F86396">
        <w:rPr>
          <w:rFonts w:ascii="Times New Roman" w:hAnsi="Times New Roman" w:cs="Times New Roman"/>
          <w:bCs/>
          <w:i/>
          <w:iCs/>
        </w:rPr>
        <w:t>tama iz ove točke dokumentacije o nabavi i uputi iz troškovnika i tako ispunjen troškovnik je potrebno priloži</w:t>
      </w:r>
      <w:r w:rsidR="00914E04" w:rsidRPr="00F86396">
        <w:rPr>
          <w:rFonts w:ascii="Times New Roman" w:hAnsi="Times New Roman" w:cs="Times New Roman"/>
          <w:bCs/>
          <w:i/>
          <w:iCs/>
        </w:rPr>
        <w:t>ti kao sastavni dio</w:t>
      </w:r>
      <w:r w:rsidR="007E3C58" w:rsidRPr="00F86396">
        <w:rPr>
          <w:rFonts w:ascii="Times New Roman" w:hAnsi="Times New Roman" w:cs="Times New Roman"/>
          <w:bCs/>
          <w:i/>
          <w:iCs/>
        </w:rPr>
        <w:t xml:space="preserve"> ponude. </w:t>
      </w:r>
    </w:p>
    <w:p w:rsidR="00297786" w:rsidRPr="00F86396" w:rsidRDefault="00297786" w:rsidP="00E71A0F">
      <w:pPr>
        <w:pStyle w:val="Naslov1"/>
        <w:numPr>
          <w:ilvl w:val="0"/>
          <w:numId w:val="0"/>
        </w:numPr>
        <w:rPr>
          <w:rFonts w:ascii="Times New Roman" w:hAnsi="Times New Roman" w:cs="Times New Roman"/>
          <w:i/>
        </w:rPr>
      </w:pPr>
      <w:bookmarkStart w:id="27" w:name="_Toc475934548"/>
      <w:r w:rsidRPr="00F86396">
        <w:rPr>
          <w:rFonts w:ascii="Times New Roman" w:hAnsi="Times New Roman" w:cs="Times New Roman"/>
          <w:i/>
        </w:rPr>
        <w:t xml:space="preserve">Mjesto </w:t>
      </w:r>
      <w:bookmarkEnd w:id="26"/>
      <w:bookmarkEnd w:id="27"/>
      <w:r w:rsidR="009C582B" w:rsidRPr="00F86396">
        <w:rPr>
          <w:rFonts w:ascii="Times New Roman" w:hAnsi="Times New Roman" w:cs="Times New Roman"/>
          <w:i/>
        </w:rPr>
        <w:t xml:space="preserve">izvršenja </w:t>
      </w:r>
      <w:r w:rsidR="00947170" w:rsidRPr="00F86396">
        <w:rPr>
          <w:rFonts w:ascii="Times New Roman" w:hAnsi="Times New Roman" w:cs="Times New Roman"/>
          <w:i/>
        </w:rPr>
        <w:t>usluga:</w:t>
      </w:r>
    </w:p>
    <w:p w:rsidR="00E71A0F" w:rsidRDefault="00856A5F" w:rsidP="00B97BC4">
      <w:pPr>
        <w:rPr>
          <w:rFonts w:ascii="Times New Roman" w:hAnsi="Times New Roman" w:cs="Times New Roman"/>
          <w:i/>
        </w:rPr>
      </w:pPr>
      <w:r>
        <w:rPr>
          <w:rFonts w:ascii="Times New Roman" w:hAnsi="Times New Roman" w:cs="Times New Roman"/>
          <w:i/>
        </w:rPr>
        <w:t>K. č. br. 1132/2, 1132/5, 1132/6, 1132/7 i 2694, sve</w:t>
      </w:r>
      <w:r w:rsidR="007C2D66">
        <w:rPr>
          <w:rFonts w:ascii="Times New Roman" w:hAnsi="Times New Roman" w:cs="Times New Roman"/>
          <w:i/>
        </w:rPr>
        <w:t xml:space="preserve"> u</w:t>
      </w:r>
      <w:r w:rsidR="00914E04" w:rsidRPr="00F86396">
        <w:rPr>
          <w:rFonts w:ascii="Times New Roman" w:hAnsi="Times New Roman" w:cs="Times New Roman"/>
          <w:i/>
        </w:rPr>
        <w:t xml:space="preserve"> k. o. Drenovci.</w:t>
      </w:r>
    </w:p>
    <w:p w:rsidR="00297786" w:rsidRPr="00E71A0F" w:rsidRDefault="00947170" w:rsidP="00B97BC4">
      <w:pPr>
        <w:rPr>
          <w:rFonts w:ascii="Times New Roman" w:hAnsi="Times New Roman" w:cs="Times New Roman"/>
          <w:i/>
        </w:rPr>
      </w:pPr>
      <w:r w:rsidRPr="00F86396">
        <w:rPr>
          <w:rFonts w:ascii="Times New Roman" w:hAnsi="Times New Roman" w:cs="Times New Roman"/>
          <w:b/>
          <w:i/>
        </w:rPr>
        <w:t>Početak i rok izvršenja usluge:</w:t>
      </w:r>
    </w:p>
    <w:p w:rsidR="00D5184D" w:rsidRPr="00F86396" w:rsidRDefault="00D5184D" w:rsidP="00B97BC4">
      <w:pPr>
        <w:rPr>
          <w:rFonts w:ascii="Times New Roman" w:hAnsi="Times New Roman" w:cs="Times New Roman"/>
          <w:i/>
        </w:rPr>
      </w:pPr>
      <w:r w:rsidRPr="00F86396">
        <w:rPr>
          <w:rFonts w:ascii="Times New Roman" w:hAnsi="Times New Roman" w:cs="Times New Roman"/>
          <w:i/>
        </w:rPr>
        <w:t>Rok za izvršenje uslu</w:t>
      </w:r>
      <w:r w:rsidR="00914E04" w:rsidRPr="00F86396">
        <w:rPr>
          <w:rFonts w:ascii="Times New Roman" w:hAnsi="Times New Roman" w:cs="Times New Roman"/>
          <w:i/>
        </w:rPr>
        <w:t>ge je prema dinamici izvršenja ugovorenih radova.</w:t>
      </w:r>
      <w:r w:rsidR="00E55A54">
        <w:rPr>
          <w:rFonts w:ascii="Times New Roman" w:hAnsi="Times New Roman" w:cs="Times New Roman"/>
          <w:i/>
        </w:rPr>
        <w:t xml:space="preserve"> </w:t>
      </w:r>
    </w:p>
    <w:p w:rsidR="00876A7E" w:rsidRPr="00F86396" w:rsidRDefault="00876A7E" w:rsidP="00B97BC4">
      <w:pPr>
        <w:rPr>
          <w:rFonts w:ascii="Times New Roman" w:hAnsi="Times New Roman" w:cs="Times New Roman"/>
          <w:i/>
        </w:rPr>
      </w:pPr>
    </w:p>
    <w:p w:rsidR="009E1760" w:rsidRPr="00F86396" w:rsidRDefault="00630618" w:rsidP="0064215A">
      <w:pPr>
        <w:rPr>
          <w:rFonts w:ascii="Times New Roman" w:hAnsi="Times New Roman" w:cs="Times New Roman"/>
          <w:b/>
          <w:i/>
        </w:rPr>
      </w:pPr>
      <w:bookmarkStart w:id="28" w:name="_Ref356493524"/>
      <w:bookmarkStart w:id="29" w:name="_Ref361305407"/>
      <w:bookmarkStart w:id="30" w:name="_Toc377632672"/>
      <w:r w:rsidRPr="00F86396">
        <w:rPr>
          <w:rFonts w:ascii="Times New Roman" w:hAnsi="Times New Roman" w:cs="Times New Roman"/>
          <w:b/>
          <w:i/>
        </w:rPr>
        <w:t>3</w:t>
      </w:r>
      <w:r w:rsidR="006213CC" w:rsidRPr="00F86396">
        <w:rPr>
          <w:rFonts w:ascii="Times New Roman" w:hAnsi="Times New Roman" w:cs="Times New Roman"/>
          <w:b/>
          <w:i/>
        </w:rPr>
        <w:t xml:space="preserve">. </w:t>
      </w:r>
      <w:r w:rsidR="00297786" w:rsidRPr="00F86396">
        <w:rPr>
          <w:rFonts w:ascii="Times New Roman" w:hAnsi="Times New Roman" w:cs="Times New Roman"/>
          <w:b/>
          <w:i/>
        </w:rPr>
        <w:t>KRITERIJI ZA ODABIR GOSPODARSKOG SUBJEKTA (UVJETI SPOSOBNOSTI)</w:t>
      </w:r>
    </w:p>
    <w:p w:rsidR="00914E04" w:rsidRPr="00F86396" w:rsidRDefault="00914E04" w:rsidP="00914E04">
      <w:pPr>
        <w:spacing w:after="0" w:line="240" w:lineRule="auto"/>
        <w:outlineLvl w:val="0"/>
        <w:rPr>
          <w:rFonts w:ascii="Times New Roman" w:eastAsia="Times New Roman" w:hAnsi="Times New Roman" w:cs="Times New Roman"/>
          <w:b/>
          <w:i/>
          <w:lang w:eastAsia="hr-HR"/>
        </w:rPr>
      </w:pPr>
      <w:bookmarkStart w:id="31" w:name="_Ref361315487"/>
      <w:bookmarkEnd w:id="28"/>
      <w:bookmarkEnd w:id="29"/>
      <w:bookmarkEnd w:id="30"/>
    </w:p>
    <w:p w:rsidR="00914E04" w:rsidRPr="00F86396" w:rsidRDefault="00914E04" w:rsidP="00914E04">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Ponuditelj koji sudjeluje u postupku javne nabave mora dokazati svoju:</w:t>
      </w:r>
    </w:p>
    <w:p w:rsidR="00914E04" w:rsidRPr="00622E22" w:rsidRDefault="00914E04" w:rsidP="00622E22">
      <w:pPr>
        <w:numPr>
          <w:ilvl w:val="0"/>
          <w:numId w:val="36"/>
        </w:numPr>
        <w:spacing w:after="0" w:line="240" w:lineRule="auto"/>
        <w:rPr>
          <w:rFonts w:ascii="Times New Roman" w:eastAsia="Times New Roman" w:hAnsi="Times New Roman" w:cs="Times New Roman"/>
          <w:i/>
          <w:snapToGrid w:val="0"/>
        </w:rPr>
      </w:pPr>
      <w:r w:rsidRPr="00F86396">
        <w:rPr>
          <w:rFonts w:ascii="Times New Roman" w:eastAsia="Times New Roman" w:hAnsi="Times New Roman" w:cs="Times New Roman"/>
          <w:i/>
          <w:snapToGrid w:val="0"/>
        </w:rPr>
        <w:t>SPOSOBNOST ZA OBAVLJANJE PROFESIONALNE DJELATNOSTI,</w:t>
      </w:r>
    </w:p>
    <w:p w:rsidR="00914E04" w:rsidRPr="00F86396" w:rsidRDefault="00914E04" w:rsidP="00705E28">
      <w:pPr>
        <w:numPr>
          <w:ilvl w:val="0"/>
          <w:numId w:val="36"/>
        </w:numPr>
        <w:spacing w:after="0" w:line="240" w:lineRule="auto"/>
        <w:rPr>
          <w:rFonts w:ascii="Times New Roman" w:eastAsia="Times New Roman" w:hAnsi="Times New Roman" w:cs="Times New Roman"/>
          <w:i/>
          <w:snapToGrid w:val="0"/>
        </w:rPr>
      </w:pPr>
      <w:r w:rsidRPr="00F86396">
        <w:rPr>
          <w:rFonts w:ascii="Times New Roman" w:eastAsia="Times New Roman" w:hAnsi="Times New Roman" w:cs="Times New Roman"/>
          <w:i/>
          <w:snapToGrid w:val="0"/>
        </w:rPr>
        <w:t>TEHNIČKA SPOSOBNOST</w:t>
      </w:r>
      <w:r w:rsidR="00622E22">
        <w:rPr>
          <w:rFonts w:ascii="Times New Roman" w:eastAsia="Times New Roman" w:hAnsi="Times New Roman" w:cs="Times New Roman"/>
          <w:i/>
          <w:snapToGrid w:val="0"/>
        </w:rPr>
        <w:t>.</w:t>
      </w:r>
    </w:p>
    <w:p w:rsidR="00914E04" w:rsidRPr="00F86396" w:rsidRDefault="00914E04" w:rsidP="00914E04">
      <w:pPr>
        <w:spacing w:after="0" w:line="240" w:lineRule="auto"/>
        <w:rPr>
          <w:rFonts w:ascii="Times New Roman" w:eastAsia="Times New Roman" w:hAnsi="Times New Roman" w:cs="Times New Roman"/>
          <w:i/>
          <w:snapToGrid w:val="0"/>
        </w:rPr>
      </w:pPr>
    </w:p>
    <w:p w:rsidR="00914E04" w:rsidRPr="00F86396" w:rsidRDefault="00914E04" w:rsidP="00A8232B">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b/>
          <w:i/>
          <w:color w:val="000000"/>
          <w:lang w:eastAsia="hr-HR"/>
        </w:rPr>
        <w:t>SPOSOBNOST ZA OBAVLJANJE PROFESIONALNE DJELATNOSTI</w:t>
      </w:r>
    </w:p>
    <w:p w:rsidR="00914E04" w:rsidRPr="00F86396" w:rsidRDefault="00914E04" w:rsidP="00914E04">
      <w:pPr>
        <w:spacing w:after="0" w:line="240" w:lineRule="auto"/>
        <w:rPr>
          <w:rFonts w:ascii="Times New Roman" w:eastAsia="Times New Roman" w:hAnsi="Times New Roman" w:cs="Times New Roman"/>
          <w:i/>
          <w:lang w:eastAsia="hr-HR"/>
        </w:rPr>
      </w:pPr>
    </w:p>
    <w:p w:rsidR="00914E04" w:rsidRPr="00F86396" w:rsidRDefault="00914E04" w:rsidP="00914E04">
      <w:pPr>
        <w:spacing w:after="0" w:line="240" w:lineRule="auto"/>
        <w:rPr>
          <w:rFonts w:ascii="Times New Roman" w:hAnsi="Times New Roman" w:cs="Times New Roman"/>
          <w:i/>
        </w:rPr>
      </w:pPr>
      <w:r w:rsidRPr="00F86396">
        <w:rPr>
          <w:rFonts w:ascii="Times New Roman" w:hAnsi="Times New Roman" w:cs="Times New Roman"/>
          <w:i/>
        </w:rPr>
        <w:t>Svaki ponuditelj mora u postupku nabave dokazati svoj upis u sudski, obrtni, strukovni ili odgovarajući registar države njegovog poslovnog nastana. Isto se dokazuje izvodom odnosno izvat</w:t>
      </w:r>
      <w:r w:rsidR="00DB40A1">
        <w:rPr>
          <w:rFonts w:ascii="Times New Roman" w:hAnsi="Times New Roman" w:cs="Times New Roman"/>
          <w:i/>
        </w:rPr>
        <w:t>kom iz odgovarajućeg registra.</w:t>
      </w:r>
    </w:p>
    <w:p w:rsidR="00914E04" w:rsidRPr="00F86396" w:rsidRDefault="00914E04" w:rsidP="00914E04">
      <w:pPr>
        <w:tabs>
          <w:tab w:val="left" w:pos="2389"/>
        </w:tabs>
        <w:rPr>
          <w:rFonts w:ascii="Times New Roman" w:hAnsi="Times New Roman" w:cs="Times New Roman"/>
          <w:i/>
        </w:rPr>
      </w:pPr>
      <w:r w:rsidRPr="00F86396">
        <w:rPr>
          <w:rFonts w:ascii="Times New Roman" w:hAnsi="Times New Roman" w:cs="Times New Roman"/>
          <w:i/>
        </w:rPr>
        <w:t xml:space="preserve">Sve potrebne dokumente ponuditelji mogu dostaviti u neovjerenoj preslici pri čemu se neovjerenom preslikom smatra i neovjereni ispis elektroničke isprave. </w:t>
      </w:r>
    </w:p>
    <w:p w:rsidR="00914E04" w:rsidRPr="00F86396" w:rsidRDefault="00914E04" w:rsidP="00914E04">
      <w:pPr>
        <w:spacing w:after="0" w:line="240" w:lineRule="auto"/>
        <w:rPr>
          <w:rFonts w:ascii="Times New Roman" w:eastAsia="Times New Roman" w:hAnsi="Times New Roman" w:cs="Times New Roman"/>
          <w:i/>
          <w:lang w:eastAsia="hr-HR"/>
        </w:rPr>
      </w:pPr>
    </w:p>
    <w:p w:rsidR="00914E04" w:rsidRPr="00F86396" w:rsidRDefault="00914E04" w:rsidP="00914E04">
      <w:pPr>
        <w:suppressAutoHyphens/>
        <w:autoSpaceDN w:val="0"/>
        <w:textAlignment w:val="baseline"/>
        <w:rPr>
          <w:rFonts w:ascii="Times New Roman" w:hAnsi="Times New Roman" w:cs="Times New Roman"/>
          <w:i/>
        </w:rPr>
      </w:pPr>
      <w:r w:rsidRPr="00F86396">
        <w:rPr>
          <w:rFonts w:ascii="Times New Roman" w:hAnsi="Times New Roman" w:cs="Times New Roman"/>
          <w:i/>
        </w:rPr>
        <w:lastRenderedPageBreak/>
        <w:t xml:space="preserve">Ponuditelj mora ispuniti obvezu plaćanja dospjelih poreznih obveza i obveza za mirovinsko i zdravstveno osiguranje, osim ako </w:t>
      </w:r>
      <w:r w:rsidRPr="00F86396">
        <w:rPr>
          <w:rFonts w:ascii="Times New Roman" w:hAnsi="Times New Roman" w:cs="Times New Roman"/>
          <w:i/>
          <w:color w:val="000000"/>
        </w:rPr>
        <w:t xml:space="preserve"> mu prema posebnom zakonu plaćanje tih obveza nije dopušteno ili je odobrena odgoda plaćanja (primjerice u postupku predstečajne nagodbe).</w:t>
      </w:r>
    </w:p>
    <w:p w:rsidR="00914E04" w:rsidRPr="00F86396" w:rsidRDefault="00914E04" w:rsidP="00914E04">
      <w:pPr>
        <w:suppressAutoHyphens/>
        <w:autoSpaceDN w:val="0"/>
        <w:textAlignment w:val="baseline"/>
        <w:rPr>
          <w:rFonts w:ascii="Times New Roman" w:hAnsi="Times New Roman" w:cs="Times New Roman"/>
          <w:i/>
        </w:rPr>
      </w:pPr>
      <w:r w:rsidRPr="00F86396">
        <w:rPr>
          <w:rFonts w:ascii="Times New Roman" w:hAnsi="Times New Roman" w:cs="Times New Roman"/>
          <w:i/>
        </w:rPr>
        <w:t>Kao dokaz u ponudi je potrebno dostaviti:</w:t>
      </w:r>
    </w:p>
    <w:p w:rsidR="00914E04" w:rsidRPr="00F86396" w:rsidRDefault="00914E04" w:rsidP="00A8232B">
      <w:pPr>
        <w:pStyle w:val="Odlomakpopisa"/>
        <w:numPr>
          <w:ilvl w:val="0"/>
          <w:numId w:val="0"/>
        </w:numPr>
        <w:suppressAutoHyphens/>
        <w:autoSpaceDN w:val="0"/>
        <w:ind w:left="720"/>
        <w:textAlignment w:val="baseline"/>
        <w:rPr>
          <w:rFonts w:ascii="Times New Roman" w:hAnsi="Times New Roman" w:cs="Times New Roman"/>
          <w:i/>
        </w:rPr>
      </w:pPr>
      <w:r w:rsidRPr="00F86396">
        <w:rPr>
          <w:rFonts w:ascii="Times New Roman" w:hAnsi="Times New Roman" w:cs="Times New Roman"/>
          <w:i/>
        </w:rPr>
        <w:t>potvrdu Porezne uprave o stanju duga koja ne smije biti starija od 30 dana računajući od dana početka postupka jednostavne nabave, ili važeći jednakovrijedni dokument nadležnog tijela države sjedišta gospodarskog subjekta, ako se ne izdaje potvr</w:t>
      </w:r>
      <w:r w:rsidR="00A8232B">
        <w:rPr>
          <w:rFonts w:ascii="Times New Roman" w:hAnsi="Times New Roman" w:cs="Times New Roman"/>
          <w:i/>
        </w:rPr>
        <w:t>da iz točke 1. ovoga stavka</w:t>
      </w:r>
      <w:r w:rsidRPr="00F86396">
        <w:rPr>
          <w:rFonts w:ascii="Times New Roman" w:hAnsi="Times New Roman" w:cs="Times New Roman"/>
          <w:i/>
        </w:rPr>
        <w:t>.</w:t>
      </w:r>
    </w:p>
    <w:p w:rsidR="00914E04" w:rsidRPr="007C2D66" w:rsidRDefault="00914E04" w:rsidP="00914E04">
      <w:pPr>
        <w:pStyle w:val="Odlomakpopisa"/>
        <w:numPr>
          <w:ilvl w:val="0"/>
          <w:numId w:val="0"/>
        </w:numPr>
        <w:suppressAutoHyphens/>
        <w:autoSpaceDN w:val="0"/>
        <w:ind w:left="720"/>
        <w:textAlignment w:val="baseline"/>
        <w:rPr>
          <w:rFonts w:ascii="Times New Roman" w:hAnsi="Times New Roman" w:cs="Times New Roman"/>
          <w:i/>
        </w:rPr>
      </w:pPr>
    </w:p>
    <w:p w:rsidR="00582415" w:rsidRPr="007C2D66" w:rsidRDefault="00582415" w:rsidP="00914E04">
      <w:pPr>
        <w:rPr>
          <w:rFonts w:ascii="Times New Roman" w:hAnsi="Times New Roman" w:cs="Times New Roman"/>
          <w:b/>
          <w:i/>
        </w:rPr>
      </w:pPr>
      <w:r w:rsidRPr="007C2D66">
        <w:rPr>
          <w:rFonts w:ascii="Times New Roman" w:hAnsi="Times New Roman" w:cs="Times New Roman"/>
          <w:b/>
          <w:i/>
        </w:rPr>
        <w:t>TEHNIČKA I STRUČNA SPOSOBNOST</w:t>
      </w:r>
    </w:p>
    <w:p w:rsidR="00582415" w:rsidRPr="00F86396" w:rsidRDefault="00582415" w:rsidP="00582415">
      <w:pPr>
        <w:tabs>
          <w:tab w:val="left" w:pos="426"/>
        </w:tabs>
        <w:rPr>
          <w:rFonts w:ascii="Times New Roman" w:hAnsi="Times New Roman" w:cs="Times New Roman"/>
          <w:i/>
        </w:rPr>
      </w:pPr>
      <w:r w:rsidRPr="00F86396">
        <w:rPr>
          <w:rFonts w:ascii="Times New Roman" w:hAnsi="Times New Roman" w:cs="Times New Roman"/>
          <w:i/>
        </w:rPr>
        <w:t xml:space="preserve">Javni naručitelj u ovoj Dokumentaciji o nabavi određuje uvjete tehničke i stručne sposobnosti kojima se osigurava da gospodarski subjekti imaju predmetnu sposobnost potrebnu za izvršenje ugovora o javnoj nabavi. Svi uvjeti tehničke i stručne sposobnosti su vezani uz predmet nabave i razmjerni predmetu nabave. </w:t>
      </w:r>
    </w:p>
    <w:p w:rsidR="00582415" w:rsidRDefault="00582415" w:rsidP="00A8232B">
      <w:pPr>
        <w:pStyle w:val="Naslov2"/>
      </w:pPr>
      <w:bookmarkStart w:id="32" w:name="_Ref356493134"/>
      <w:r w:rsidRPr="00F86396">
        <w:t xml:space="preserve">Popis usluga pruženih  u godini u kojoj je započeo postupak javne nabave i tijekom 3 (tri) godine koje prethode toj godini </w:t>
      </w:r>
      <w:bookmarkEnd w:id="32"/>
      <w:r w:rsidRPr="00F86396">
        <w:t>(2016. - 2018.)</w:t>
      </w:r>
    </w:p>
    <w:p w:rsidR="00A8232B" w:rsidRPr="00A8232B" w:rsidRDefault="00A8232B" w:rsidP="00A8232B">
      <w:pPr>
        <w:rPr>
          <w:lang w:eastAsia="hr-HR"/>
        </w:rPr>
      </w:pPr>
    </w:p>
    <w:p w:rsidR="00582415" w:rsidRPr="00F86396" w:rsidRDefault="00582415" w:rsidP="00582415">
      <w:pPr>
        <w:rPr>
          <w:rFonts w:ascii="Times New Roman" w:hAnsi="Times New Roman" w:cs="Times New Roman"/>
          <w:b/>
          <w:i/>
          <w:u w:val="single"/>
        </w:rPr>
      </w:pPr>
      <w:r w:rsidRPr="00F86396">
        <w:rPr>
          <w:rFonts w:ascii="Times New Roman" w:hAnsi="Times New Roman" w:cs="Times New Roman"/>
          <w:i/>
        </w:rPr>
        <w:t>Smatrat će se da je gospodarski subjekt dokazao svoju sposobnost ako dokaže da je u gore definiranom periodu izvrš</w:t>
      </w:r>
      <w:r w:rsidR="00630618" w:rsidRPr="00F86396">
        <w:rPr>
          <w:rFonts w:ascii="Times New Roman" w:hAnsi="Times New Roman" w:cs="Times New Roman"/>
          <w:i/>
        </w:rPr>
        <w:t>io najmanje jedan ugovor</w:t>
      </w:r>
      <w:r w:rsidR="00E55A54">
        <w:rPr>
          <w:rFonts w:ascii="Times New Roman" w:hAnsi="Times New Roman" w:cs="Times New Roman"/>
          <w:i/>
        </w:rPr>
        <w:t xml:space="preserve"> a najviše tri ugovora</w:t>
      </w:r>
      <w:r w:rsidRPr="00F86396">
        <w:rPr>
          <w:rFonts w:ascii="Times New Roman" w:hAnsi="Times New Roman" w:cs="Times New Roman"/>
          <w:i/>
        </w:rPr>
        <w:t xml:space="preserve">, odnosno pružio uslugu, čija je </w:t>
      </w:r>
      <w:r w:rsidR="00E55A54">
        <w:rPr>
          <w:rFonts w:ascii="Times New Roman" w:hAnsi="Times New Roman" w:cs="Times New Roman"/>
          <w:i/>
        </w:rPr>
        <w:t xml:space="preserve"> ukupna</w:t>
      </w:r>
      <w:r w:rsidR="00DB40A1">
        <w:rPr>
          <w:rFonts w:ascii="Times New Roman" w:hAnsi="Times New Roman" w:cs="Times New Roman"/>
          <w:i/>
        </w:rPr>
        <w:t xml:space="preserve"> (zbirna)</w:t>
      </w:r>
      <w:r w:rsidR="00E55A54">
        <w:rPr>
          <w:rFonts w:ascii="Times New Roman" w:hAnsi="Times New Roman" w:cs="Times New Roman"/>
          <w:i/>
        </w:rPr>
        <w:t xml:space="preserve"> </w:t>
      </w:r>
      <w:r w:rsidRPr="00F86396">
        <w:rPr>
          <w:rFonts w:ascii="Times New Roman" w:hAnsi="Times New Roman" w:cs="Times New Roman"/>
          <w:i/>
        </w:rPr>
        <w:t xml:space="preserve">vrijednost </w:t>
      </w:r>
      <w:r w:rsidR="00622E22">
        <w:rPr>
          <w:rFonts w:ascii="Times New Roman" w:hAnsi="Times New Roman" w:cs="Times New Roman"/>
          <w:i/>
        </w:rPr>
        <w:t xml:space="preserve">najmanje </w:t>
      </w:r>
      <w:r w:rsidRPr="00F86396">
        <w:rPr>
          <w:rFonts w:ascii="Times New Roman" w:hAnsi="Times New Roman" w:cs="Times New Roman"/>
          <w:i/>
        </w:rPr>
        <w:t xml:space="preserve">90 %  procijenjene vrijednosti pružene usluge za </w:t>
      </w:r>
      <w:r w:rsidR="00E55A54">
        <w:rPr>
          <w:rFonts w:ascii="Times New Roman" w:hAnsi="Times New Roman" w:cs="Times New Roman"/>
          <w:i/>
        </w:rPr>
        <w:t>određenu grupu predmeta nabave.</w:t>
      </w:r>
    </w:p>
    <w:p w:rsidR="00582415" w:rsidRPr="00F86396" w:rsidRDefault="00582415" w:rsidP="00582415">
      <w:pPr>
        <w:rPr>
          <w:rFonts w:ascii="Times New Roman" w:hAnsi="Times New Roman" w:cs="Times New Roman"/>
          <w:i/>
        </w:rPr>
      </w:pPr>
      <w:r w:rsidRPr="00F86396">
        <w:rPr>
          <w:rFonts w:ascii="Times New Roman" w:hAnsi="Times New Roman" w:cs="Times New Roman"/>
          <w:i/>
        </w:rPr>
        <w:t>Obrazloženje uvjeta:</w:t>
      </w:r>
    </w:p>
    <w:p w:rsidR="00582415" w:rsidRPr="00F86396" w:rsidRDefault="00582415" w:rsidP="00582415">
      <w:pPr>
        <w:rPr>
          <w:rFonts w:ascii="Times New Roman" w:hAnsi="Times New Roman" w:cs="Times New Roman"/>
          <w:i/>
        </w:rPr>
      </w:pPr>
      <w:r w:rsidRPr="00F86396">
        <w:rPr>
          <w:rFonts w:ascii="Times New Roman" w:hAnsi="Times New Roman" w:cs="Times New Roman"/>
          <w:i/>
        </w:rPr>
        <w:t>Popis glavnih pruženih usluga traži se kako bi gospodarski subjekt dokazao da ima stečenog iskustva s izvršenjem ugovora  što znači da Naručitelj može očekivati uredno ispunjenje ugovornih obveza.</w:t>
      </w:r>
    </w:p>
    <w:p w:rsidR="00582415" w:rsidRDefault="00582415" w:rsidP="00582415">
      <w:pPr>
        <w:rPr>
          <w:rFonts w:ascii="Times New Roman" w:hAnsi="Times New Roman" w:cs="Times New Roman"/>
          <w:i/>
          <w:lang w:eastAsia="hr-HR"/>
        </w:rPr>
      </w:pPr>
      <w:r w:rsidRPr="00F86396">
        <w:rPr>
          <w:rFonts w:ascii="Times New Roman" w:hAnsi="Times New Roman" w:cs="Times New Roman"/>
          <w:i/>
          <w:lang w:eastAsia="hr-HR"/>
        </w:rPr>
        <w:t>Popis sadrži opis, vrijednost, datum početka i završetka usluge te naziv druge ugovorne strane.</w:t>
      </w:r>
    </w:p>
    <w:p w:rsidR="00E55A54" w:rsidRDefault="00C33C30" w:rsidP="00C33C30">
      <w:pPr>
        <w:rPr>
          <w:rFonts w:ascii="Times New Roman" w:hAnsi="Times New Roman" w:cs="Times New Roman"/>
          <w:i/>
          <w:lang w:eastAsia="hr-HR"/>
        </w:rPr>
      </w:pPr>
      <w:r>
        <w:rPr>
          <w:rFonts w:ascii="Times New Roman" w:hAnsi="Times New Roman" w:cs="Times New Roman"/>
          <w:i/>
          <w:lang w:eastAsia="hr-HR"/>
        </w:rPr>
        <w:t>Popis s podacima o angažiranim stručnjacima:</w:t>
      </w:r>
    </w:p>
    <w:p w:rsidR="00F52EFC" w:rsidRDefault="00C33C30" w:rsidP="0064215A">
      <w:pPr>
        <w:rPr>
          <w:rFonts w:ascii="Times New Roman" w:hAnsi="Times New Roman" w:cs="Times New Roman"/>
          <w:i/>
          <w:lang w:eastAsia="hr-HR"/>
        </w:rPr>
      </w:pPr>
      <w:r>
        <w:rPr>
          <w:rFonts w:ascii="Times New Roman" w:hAnsi="Times New Roman" w:cs="Times New Roman"/>
          <w:i/>
          <w:lang w:eastAsia="hr-HR"/>
        </w:rPr>
        <w:t>Mora imati položen stručni ispit za koordinatora zaštite na radu, a to se dokazuje uvjerenjem o položenom stručnom ispitu koordinatora zaštite na radu temeljem Pravilnika o osposobljavanju iz zaštite na radu i polaganja stručnog ispita, te najmanje jedan izvršen ugovor o usluzi koordinatora II nad izgradnjom/rekonstrukc</w:t>
      </w:r>
      <w:r w:rsidR="00E55A54">
        <w:rPr>
          <w:rFonts w:ascii="Times New Roman" w:hAnsi="Times New Roman" w:cs="Times New Roman"/>
          <w:i/>
          <w:lang w:eastAsia="hr-HR"/>
        </w:rPr>
        <w:t>ijom infrastrukturnih  objekata</w:t>
      </w:r>
      <w:r w:rsidR="00AE5DF6">
        <w:rPr>
          <w:rFonts w:ascii="Times New Roman" w:hAnsi="Times New Roman" w:cs="Times New Roman"/>
          <w:i/>
          <w:lang w:eastAsia="hr-HR"/>
        </w:rPr>
        <w:t xml:space="preserve"> ili drugih objekata sličnih predmetu nabave.</w:t>
      </w:r>
    </w:p>
    <w:p w:rsidR="00E55A54" w:rsidRPr="00E55A54" w:rsidRDefault="00E55A54" w:rsidP="0064215A">
      <w:pPr>
        <w:rPr>
          <w:rFonts w:ascii="Times New Roman" w:hAnsi="Times New Roman" w:cs="Times New Roman"/>
          <w:i/>
          <w:lang w:eastAsia="hr-HR"/>
        </w:rPr>
      </w:pPr>
    </w:p>
    <w:p w:rsidR="00297786" w:rsidRPr="00F86396" w:rsidRDefault="00DB40A1" w:rsidP="00630618">
      <w:pPr>
        <w:rPr>
          <w:rFonts w:ascii="Times New Roman" w:hAnsi="Times New Roman" w:cs="Times New Roman"/>
          <w:b/>
          <w:i/>
        </w:rPr>
      </w:pPr>
      <w:r>
        <w:rPr>
          <w:rFonts w:ascii="Times New Roman" w:hAnsi="Times New Roman" w:cs="Times New Roman"/>
          <w:b/>
          <w:i/>
        </w:rPr>
        <w:t xml:space="preserve">  </w:t>
      </w:r>
      <w:r w:rsidR="00297786" w:rsidRPr="00F86396">
        <w:rPr>
          <w:rFonts w:ascii="Times New Roman" w:hAnsi="Times New Roman" w:cs="Times New Roman"/>
          <w:b/>
          <w:i/>
        </w:rPr>
        <w:t>PODACI O PONUD</w:t>
      </w:r>
      <w:bookmarkStart w:id="33" w:name="_Toc427830609"/>
      <w:bookmarkStart w:id="34" w:name="_Toc428368526"/>
      <w:bookmarkStart w:id="35" w:name="_Toc427830610"/>
      <w:bookmarkStart w:id="36" w:name="_Toc428368527"/>
      <w:bookmarkStart w:id="37" w:name="_Toc427830611"/>
      <w:bookmarkStart w:id="38" w:name="_Toc428368528"/>
      <w:bookmarkStart w:id="39" w:name="_Toc427830612"/>
      <w:bookmarkStart w:id="40" w:name="_Toc428368529"/>
      <w:bookmarkStart w:id="41" w:name="_Toc427830613"/>
      <w:bookmarkStart w:id="42" w:name="_Toc428368530"/>
      <w:bookmarkEnd w:id="31"/>
      <w:bookmarkEnd w:id="33"/>
      <w:bookmarkEnd w:id="34"/>
      <w:bookmarkEnd w:id="35"/>
      <w:bookmarkEnd w:id="36"/>
      <w:bookmarkEnd w:id="37"/>
      <w:bookmarkEnd w:id="38"/>
      <w:bookmarkEnd w:id="39"/>
      <w:bookmarkEnd w:id="40"/>
      <w:bookmarkEnd w:id="41"/>
      <w:bookmarkEnd w:id="42"/>
      <w:r w:rsidR="00630618" w:rsidRPr="00F86396">
        <w:rPr>
          <w:rFonts w:ascii="Times New Roman" w:hAnsi="Times New Roman" w:cs="Times New Roman"/>
          <w:b/>
          <w:i/>
        </w:rPr>
        <w:t>I</w:t>
      </w:r>
    </w:p>
    <w:p w:rsidR="00297786" w:rsidRPr="00F86396" w:rsidRDefault="00297786" w:rsidP="0064215A">
      <w:pPr>
        <w:rPr>
          <w:rFonts w:ascii="Times New Roman" w:hAnsi="Times New Roman" w:cs="Times New Roman"/>
          <w:i/>
        </w:rPr>
      </w:pPr>
      <w:r w:rsidRPr="00F86396">
        <w:rPr>
          <w:rFonts w:ascii="Times New Roman" w:hAnsi="Times New Roman" w:cs="Times New Roman"/>
          <w:i/>
        </w:rPr>
        <w:t xml:space="preserve">Ponuda je izjava volje ponuditelja u pisanom obliku da će isporučiti robu, pružiti usluge ili izvesti radove u skladu s uvjetima i zahtjevima iz dokumentacije o nabavi. </w:t>
      </w:r>
    </w:p>
    <w:p w:rsidR="00297786" w:rsidRPr="00F86396" w:rsidRDefault="00297786" w:rsidP="0064215A">
      <w:pPr>
        <w:rPr>
          <w:rFonts w:ascii="Times New Roman" w:hAnsi="Times New Roman" w:cs="Times New Roman"/>
          <w:i/>
        </w:rPr>
      </w:pPr>
      <w:r w:rsidRPr="00F86396">
        <w:rPr>
          <w:rFonts w:ascii="Times New Roman" w:hAnsi="Times New Roman" w:cs="Times New Roman"/>
          <w:i/>
        </w:rPr>
        <w:t>Pri izradi ponude ponuditelj se mora pridržavati zahtjeva i uvjeta iz dokumentacije o nabavi te ne smije mijenjati ni nadopunjavati tekst dokumentacije o nabavi.</w:t>
      </w:r>
    </w:p>
    <w:p w:rsidR="00A72915" w:rsidRPr="00F86396" w:rsidRDefault="00A72915" w:rsidP="00A72915">
      <w:pPr>
        <w:spacing w:after="0" w:line="240" w:lineRule="auto"/>
        <w:rPr>
          <w:rFonts w:ascii="Times New Roman" w:hAnsi="Times New Roman" w:cs="Times New Roman"/>
          <w:i/>
        </w:rPr>
      </w:pPr>
      <w:r w:rsidRPr="00F86396">
        <w:rPr>
          <w:rFonts w:ascii="Times New Roman" w:hAnsi="Times New Roman" w:cs="Times New Roman"/>
          <w:i/>
        </w:rPr>
        <w:t>Ako se radi o zajednici gospodarskih subjekata, ponudbeni list sadrži podatke o ponuditelju, i to  za svakog člana zajednice uz obveznu naznaku člana koji je voditelj zajednice te ovlašten za komunikaciju s naručiteljem.</w:t>
      </w:r>
    </w:p>
    <w:p w:rsidR="00777051" w:rsidRPr="00F86396" w:rsidRDefault="00777051" w:rsidP="00A72915">
      <w:pPr>
        <w:spacing w:after="0" w:line="240" w:lineRule="auto"/>
        <w:rPr>
          <w:rFonts w:ascii="Times New Roman" w:hAnsi="Times New Roman" w:cs="Times New Roman"/>
          <w:i/>
        </w:rPr>
      </w:pPr>
    </w:p>
    <w:p w:rsidR="00A72915" w:rsidRPr="00F86396" w:rsidRDefault="00A72915" w:rsidP="00A72915">
      <w:pPr>
        <w:spacing w:after="0" w:line="240" w:lineRule="auto"/>
        <w:rPr>
          <w:rFonts w:ascii="Times New Roman" w:hAnsi="Times New Roman" w:cs="Times New Roman"/>
          <w:i/>
        </w:rPr>
      </w:pPr>
    </w:p>
    <w:p w:rsidR="00582415" w:rsidRPr="00F86396"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Pri izradi ponude ponuditelj se mora pridržavati zahtjeva i uvjeta iz dokumentacije o nabavi.</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Ponuda se zajedno s pripadajućom dokumentacijom izrađuje na hrvatskom jeziku i latiničnom pismu, a cijena ponude izražava se u kunama.</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Pri izradi ponude ponuditelj ne smije mijenjati i nadopunjavat</w:t>
      </w:r>
      <w:r w:rsidR="00DB40A1">
        <w:rPr>
          <w:rFonts w:ascii="Times New Roman" w:eastAsia="Times New Roman" w:hAnsi="Times New Roman" w:cs="Times New Roman"/>
          <w:i/>
          <w:color w:val="000000"/>
          <w:lang w:eastAsia="hr-HR"/>
        </w:rPr>
        <w:t>i tekst dokumentacije o nabavi.</w:t>
      </w:r>
    </w:p>
    <w:p w:rsidR="00630618" w:rsidRPr="00F86396" w:rsidRDefault="00630618" w:rsidP="00630618">
      <w:pPr>
        <w:spacing w:after="0" w:line="240" w:lineRule="auto"/>
        <w:rPr>
          <w:rFonts w:ascii="Times New Roman" w:eastAsia="Times New Roman" w:hAnsi="Times New Roman" w:cs="Times New Roman"/>
          <w:b/>
          <w:i/>
          <w:color w:val="000000"/>
          <w:lang w:eastAsia="hr-HR"/>
        </w:rPr>
      </w:pPr>
    </w:p>
    <w:p w:rsidR="00582415" w:rsidRPr="00F86396"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rsidR="00582415" w:rsidRPr="00DB40A1" w:rsidRDefault="00582415" w:rsidP="00DB40A1">
      <w:pPr>
        <w:tabs>
          <w:tab w:val="left" w:pos="360"/>
        </w:tabs>
        <w:spacing w:after="0" w:line="240" w:lineRule="auto"/>
        <w:outlineLvl w:val="8"/>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lastRenderedPageBreak/>
        <w:t>Ponuditelj predaje ponudu u izvorniku koja sadrži dokumentaciju posloženu,  uvezanu, te  potpisanu i ovjerenu pečatom na za to predviđenim mjestima od strane ovlaštene osobe p</w:t>
      </w:r>
      <w:r w:rsidR="00DB40A1">
        <w:rPr>
          <w:rFonts w:ascii="Times New Roman" w:eastAsia="Times New Roman" w:hAnsi="Times New Roman" w:cs="Times New Roman"/>
          <w:i/>
          <w:lang w:eastAsia="hr-HR"/>
        </w:rPr>
        <w:t>onuditelja.</w:t>
      </w: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izrade ponude</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Pr="00F86396">
        <w:rPr>
          <w:rFonts w:ascii="Times New Roman" w:eastAsia="Times New Roman" w:hAnsi="Times New Roman" w:cs="Times New Roman"/>
          <w:i/>
          <w:lang w:eastAsia="hr-HR"/>
        </w:rPr>
        <w:t xml:space="preserve"> i to jamstvenikom, s pečatom na poleđini.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Ponude se pišu neizbrisivom tintom.  Ispravci u ponudi moraju biti izrađeni na način da su vidljivi. Ispravci moraju uz navod datuma ispravka biti potvrđeni potpisom ponuditelja.</w:t>
      </w:r>
    </w:p>
    <w:p w:rsidR="00582415" w:rsidRPr="00F86396" w:rsidRDefault="00582415" w:rsidP="00582415">
      <w:pPr>
        <w:spacing w:after="0" w:line="240" w:lineRule="auto"/>
        <w:rPr>
          <w:rFonts w:ascii="Times New Roman" w:eastAsia="Times New Roman" w:hAnsi="Times New Roman" w:cs="Times New Roman"/>
          <w:b/>
          <w:i/>
          <w:color w:val="000000"/>
          <w:lang w:eastAsia="hr-HR"/>
        </w:rPr>
      </w:pPr>
    </w:p>
    <w:p w:rsidR="00582415" w:rsidRPr="00F86396"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U postupku  nabave gospodarski subjekti dostavljaju svoje ponude u roku za dostavu ponuda.</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Nakon proteka roka za dostavu ponuda, ponuda se ne smije mijenjati.</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 xml:space="preserve">Ponuda se u zatvorenoj omotnici dostavlja na adresu naručitelja: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jc w:val="center"/>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OPĆINA DRENOVCI</w:t>
      </w:r>
    </w:p>
    <w:p w:rsidR="00582415" w:rsidRPr="00F86396" w:rsidRDefault="00582415" w:rsidP="00582415">
      <w:pPr>
        <w:spacing w:after="0" w:line="240" w:lineRule="auto"/>
        <w:jc w:val="center"/>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32257 Drenovci, Toljani 1,</w:t>
      </w:r>
    </w:p>
    <w:p w:rsidR="00582415" w:rsidRDefault="00582415" w:rsidP="00582415">
      <w:pPr>
        <w:spacing w:after="0" w:line="240" w:lineRule="auto"/>
        <w:jc w:val="center"/>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 xml:space="preserve">s naznakom: </w:t>
      </w:r>
    </w:p>
    <w:p w:rsidR="007C2D66" w:rsidRPr="00F86396" w:rsidRDefault="007C2D66" w:rsidP="00582415">
      <w:pPr>
        <w:spacing w:after="0" w:line="240" w:lineRule="auto"/>
        <w:jc w:val="center"/>
        <w:rPr>
          <w:rFonts w:ascii="Times New Roman" w:eastAsia="Times New Roman" w:hAnsi="Times New Roman" w:cs="Times New Roman"/>
          <w:bCs/>
          <w:i/>
          <w:lang w:eastAsia="hr-HR"/>
        </w:rPr>
      </w:pPr>
    </w:p>
    <w:p w:rsidR="00582415" w:rsidRPr="00F86396" w:rsidRDefault="00582415" w:rsidP="00582415">
      <w:pPr>
        <w:spacing w:after="0" w:line="240" w:lineRule="auto"/>
        <w:jc w:val="center"/>
        <w:rPr>
          <w:rFonts w:ascii="Times New Roman" w:eastAsia="Times New Roman" w:hAnsi="Times New Roman" w:cs="Times New Roman"/>
          <w:i/>
          <w:color w:val="000000"/>
          <w:lang w:eastAsia="hr-HR"/>
        </w:rPr>
      </w:pPr>
      <w:r w:rsidRPr="00F86396">
        <w:rPr>
          <w:rFonts w:ascii="Times New Roman" w:eastAsia="Times New Roman" w:hAnsi="Times New Roman" w:cs="Times New Roman"/>
          <w:bCs/>
          <w:i/>
          <w:lang w:eastAsia="hr-HR"/>
        </w:rPr>
        <w:t>Nadmetan</w:t>
      </w:r>
      <w:r w:rsidR="009C251C">
        <w:rPr>
          <w:rFonts w:ascii="Times New Roman" w:eastAsia="Times New Roman" w:hAnsi="Times New Roman" w:cs="Times New Roman"/>
          <w:bCs/>
          <w:i/>
          <w:lang w:eastAsia="hr-HR"/>
        </w:rPr>
        <w:t>je za ev. br. nabave :  EJN – 36/</w:t>
      </w:r>
      <w:r w:rsidR="00630618" w:rsidRPr="00F86396">
        <w:rPr>
          <w:rFonts w:ascii="Times New Roman" w:eastAsia="Times New Roman" w:hAnsi="Times New Roman" w:cs="Times New Roman"/>
          <w:bCs/>
          <w:i/>
          <w:lang w:eastAsia="hr-HR"/>
        </w:rPr>
        <w:t xml:space="preserve">2019 Nabava usluge - </w:t>
      </w:r>
      <w:r w:rsidR="00E55A54">
        <w:rPr>
          <w:rFonts w:ascii="Times New Roman" w:eastAsia="Times New Roman" w:hAnsi="Times New Roman" w:cs="Times New Roman"/>
          <w:bCs/>
          <w:i/>
          <w:lang w:eastAsia="hr-HR"/>
        </w:rPr>
        <w:t xml:space="preserve"> </w:t>
      </w:r>
      <w:r w:rsidRPr="00F86396">
        <w:rPr>
          <w:rFonts w:ascii="Times New Roman" w:eastAsia="Times New Roman" w:hAnsi="Times New Roman" w:cs="Times New Roman"/>
          <w:bCs/>
          <w:i/>
          <w:lang w:eastAsia="hr-HR"/>
        </w:rPr>
        <w:t xml:space="preserve"> koordinator II zaštite na radu za potrebe provedbe</w:t>
      </w:r>
      <w:r w:rsidR="00630618" w:rsidRPr="00F86396">
        <w:rPr>
          <w:rFonts w:ascii="Times New Roman" w:eastAsia="Times New Roman" w:hAnsi="Times New Roman" w:cs="Times New Roman"/>
          <w:bCs/>
          <w:i/>
          <w:lang w:eastAsia="hr-HR"/>
        </w:rPr>
        <w:t xml:space="preserve"> projekta </w:t>
      </w:r>
      <w:r w:rsidRPr="00F86396">
        <w:rPr>
          <w:rFonts w:ascii="Times New Roman" w:eastAsia="Times New Roman" w:hAnsi="Times New Roman" w:cs="Times New Roman"/>
          <w:bCs/>
          <w:i/>
          <w:lang w:eastAsia="hr-HR"/>
        </w:rPr>
        <w:t>Izgradnja recikla</w:t>
      </w:r>
      <w:r w:rsidR="00E55A54">
        <w:rPr>
          <w:rFonts w:ascii="Times New Roman" w:eastAsia="Times New Roman" w:hAnsi="Times New Roman" w:cs="Times New Roman"/>
          <w:bCs/>
          <w:i/>
          <w:lang w:eastAsia="hr-HR"/>
        </w:rPr>
        <w:t xml:space="preserve">žnog dvorišta u Drenovcima </w:t>
      </w:r>
      <w:r w:rsidRPr="00F86396">
        <w:rPr>
          <w:rFonts w:ascii="Times New Roman" w:eastAsia="Times New Roman" w:hAnsi="Times New Roman" w:cs="Times New Roman"/>
          <w:bCs/>
          <w:i/>
          <w:lang w:eastAsia="hr-HR"/>
        </w:rPr>
        <w:t xml:space="preserve"> </w:t>
      </w:r>
      <w:r w:rsidRPr="00F86396">
        <w:rPr>
          <w:rFonts w:ascii="Times New Roman" w:eastAsia="Times New Roman" w:hAnsi="Times New Roman" w:cs="Times New Roman"/>
          <w:i/>
          <w:color w:val="000000"/>
          <w:lang w:eastAsia="hr-HR"/>
        </w:rPr>
        <w:t>»ne otvaraj«</w:t>
      </w:r>
    </w:p>
    <w:p w:rsidR="00582415" w:rsidRPr="00F86396" w:rsidRDefault="00582415" w:rsidP="00A8232B">
      <w:pPr>
        <w:spacing w:after="0" w:line="240" w:lineRule="auto"/>
        <w:rPr>
          <w:rFonts w:ascii="Times New Roman" w:eastAsia="Times New Roman" w:hAnsi="Times New Roman" w:cs="Times New Roman"/>
          <w:i/>
          <w:color w:val="000000"/>
          <w:lang w:eastAsia="hr-HR"/>
        </w:rPr>
      </w:pP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 omotnici ponude mora biti naznačeno:</w:t>
      </w:r>
    </w:p>
    <w:p w:rsidR="00582415" w:rsidRPr="00F86396" w:rsidRDefault="00582415" w:rsidP="00705E28">
      <w:pPr>
        <w:numPr>
          <w:ilvl w:val="0"/>
          <w:numId w:val="38"/>
        </w:num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naziv i adresa naručitelja,</w:t>
      </w:r>
    </w:p>
    <w:p w:rsidR="00582415" w:rsidRPr="00F86396" w:rsidRDefault="00582415" w:rsidP="00705E28">
      <w:pPr>
        <w:numPr>
          <w:ilvl w:val="0"/>
          <w:numId w:val="38"/>
        </w:num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naziv i adresa ponuditelja,</w:t>
      </w:r>
    </w:p>
    <w:p w:rsidR="00582415" w:rsidRPr="00F86396" w:rsidRDefault="00582415" w:rsidP="00705E28">
      <w:pPr>
        <w:numPr>
          <w:ilvl w:val="0"/>
          <w:numId w:val="38"/>
        </w:num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evidencijski broj nabave,</w:t>
      </w:r>
    </w:p>
    <w:p w:rsidR="00582415" w:rsidRPr="00F86396" w:rsidRDefault="00582415" w:rsidP="00705E28">
      <w:pPr>
        <w:numPr>
          <w:ilvl w:val="0"/>
          <w:numId w:val="38"/>
        </w:num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naziv predmeta</w:t>
      </w:r>
      <w:r w:rsidR="00630618" w:rsidRPr="00F86396">
        <w:rPr>
          <w:rFonts w:ascii="Times New Roman" w:eastAsia="Times New Roman" w:hAnsi="Times New Roman" w:cs="Times New Roman"/>
          <w:i/>
          <w:color w:val="000000"/>
          <w:lang w:eastAsia="hr-HR"/>
        </w:rPr>
        <w:t xml:space="preserve"> nabave, </w:t>
      </w:r>
    </w:p>
    <w:p w:rsidR="00630618" w:rsidRPr="00F86396" w:rsidRDefault="00630618" w:rsidP="00705E28">
      <w:pPr>
        <w:numPr>
          <w:ilvl w:val="0"/>
          <w:numId w:val="38"/>
        </w:num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naziv grupe predmeta nabave,</w:t>
      </w:r>
    </w:p>
    <w:p w:rsidR="00582415" w:rsidRPr="00F86396" w:rsidRDefault="00582415" w:rsidP="00705E28">
      <w:pPr>
        <w:numPr>
          <w:ilvl w:val="0"/>
          <w:numId w:val="38"/>
        </w:num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naznaka »ne otvaraj«.</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Ponuditelj može do isteka roka za dostavu ponuda dostaviti izmjenu i/ili dopunu ponude.</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Izmjena i/ili dopuna ponude dostavlja se na isti način kao i osnovna ponuda s obveznom naznakom da se radi o izmjeni i/ili dopuni ponude.</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rsidR="00582415" w:rsidRPr="00F86396"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ODREĐIVANJA CIJENE PONUDE</w:t>
      </w:r>
    </w:p>
    <w:p w:rsidR="00582415" w:rsidRPr="00F86396" w:rsidRDefault="00582415" w:rsidP="00582415">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Cijena ponude izražava se u kunama.</w:t>
      </w:r>
    </w:p>
    <w:p w:rsidR="00582415" w:rsidRPr="00F86396" w:rsidRDefault="00582415" w:rsidP="00582415">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Cijena ponude se piše brojkama.</w:t>
      </w:r>
    </w:p>
    <w:p w:rsidR="00582415" w:rsidRPr="00F86396" w:rsidRDefault="00582415" w:rsidP="00582415">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Cijena ponude je nepromjenjiva.</w:t>
      </w:r>
    </w:p>
    <w:p w:rsidR="00582415" w:rsidRPr="00F86396" w:rsidRDefault="00582415" w:rsidP="00582415">
      <w:pPr>
        <w:rPr>
          <w:rFonts w:ascii="Times New Roman" w:hAnsi="Times New Roman" w:cs="Times New Roman"/>
          <w:i/>
        </w:rPr>
      </w:pPr>
      <w:r w:rsidRPr="00F86396">
        <w:rPr>
          <w:rFonts w:ascii="Times New Roman" w:hAnsi="Times New Roman" w:cs="Times New Roman"/>
          <w:i/>
        </w:rPr>
        <w:t xml:space="preserve">Ukoliko ponuditelj odobrava popust naručitelju uključit će ga u ukupnu cijenu ponude. </w:t>
      </w:r>
    </w:p>
    <w:p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KRITERIJ ODABIRA NAJPOVOLJNIJE PONUDE</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Kao najpovoljnija ponuda bit će odabrana ponuda sa najnižom cijenom.</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Ukoliko na nadmetanje pristignu dvije ponude sa istom najnižom cijenom, kao najpovoljnija biti će odabrana ona koja je zaprimljena ranije.</w:t>
      </w:r>
    </w:p>
    <w:p w:rsidR="00582415" w:rsidRPr="00F86396" w:rsidRDefault="00582415" w:rsidP="00582415">
      <w:pPr>
        <w:spacing w:after="0" w:line="240" w:lineRule="auto"/>
        <w:rPr>
          <w:rFonts w:ascii="Times New Roman" w:eastAsia="Times New Roman" w:hAnsi="Times New Roman" w:cs="Times New Roman"/>
          <w:i/>
          <w:lang w:eastAsia="hr-HR"/>
        </w:rPr>
      </w:pPr>
    </w:p>
    <w:p w:rsidR="00582415" w:rsidRPr="00F86396"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rsidR="00582415"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Ponuda se podnosi na hrvatskom jeziku.</w:t>
      </w:r>
    </w:p>
    <w:p w:rsidR="00630618" w:rsidRPr="00F86396" w:rsidRDefault="00630618" w:rsidP="00630618">
      <w:pPr>
        <w:spacing w:after="0" w:line="240" w:lineRule="auto"/>
        <w:rPr>
          <w:rFonts w:ascii="Times New Roman" w:eastAsia="Times New Roman" w:hAnsi="Times New Roman" w:cs="Times New Roman"/>
          <w:i/>
          <w:lang w:eastAsia="hr-HR"/>
        </w:rPr>
      </w:pPr>
    </w:p>
    <w:p w:rsidR="00582415" w:rsidRPr="00F86396"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rsidR="00582415" w:rsidRPr="00A8232B" w:rsidRDefault="00582415" w:rsidP="00582415">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Rok valjanosti ponude je 90 dana od dana isteka roka za dostavu ponuda. Na zahtjev Naručitelja Ponuditelj može produžiti rok valjanosti ponude.</w:t>
      </w: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43" w:name="_Toc192319471"/>
      <w:bookmarkStart w:id="44" w:name="_Toc196806328"/>
      <w:bookmarkStart w:id="45" w:name="_Toc204509258"/>
    </w:p>
    <w:p w:rsid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r w:rsidRPr="00F86396">
        <w:rPr>
          <w:rFonts w:ascii="Times New Roman" w:eastAsia="Times New Roman" w:hAnsi="Times New Roman" w:cs="Times New Roman"/>
          <w:b/>
          <w:bCs/>
          <w:i/>
          <w:lang w:eastAsia="hr-HR"/>
        </w:rPr>
        <w:t>5. OSTALE ODREBE</w:t>
      </w:r>
    </w:p>
    <w:p w:rsidR="00DB40A1" w:rsidRPr="00F86396" w:rsidRDefault="00DB40A1" w:rsidP="00582415">
      <w:pPr>
        <w:autoSpaceDE w:val="0"/>
        <w:autoSpaceDN w:val="0"/>
        <w:adjustRightInd w:val="0"/>
        <w:spacing w:after="0" w:line="240" w:lineRule="auto"/>
        <w:rPr>
          <w:rFonts w:ascii="Times New Roman" w:eastAsia="Times New Roman" w:hAnsi="Times New Roman" w:cs="Times New Roman"/>
          <w:b/>
          <w:bCs/>
          <w:i/>
          <w:lang w:eastAsia="hr-HR"/>
        </w:rPr>
      </w:pPr>
    </w:p>
    <w:p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lastRenderedPageBreak/>
        <w:t>DATUM, VRIJEME I MJESTO DOSTAVE PONUDA:</w:t>
      </w:r>
    </w:p>
    <w:p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rsidR="00582415" w:rsidRPr="00F86396" w:rsidRDefault="00582415" w:rsidP="00582415">
      <w:pPr>
        <w:tabs>
          <w:tab w:val="left" w:pos="0"/>
        </w:tabs>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Ponude moraju biti dostavljene bez obzira na način dostave, putem urudžbenog zapisnika</w:t>
      </w:r>
    </w:p>
    <w:p w:rsidR="00582415" w:rsidRPr="00F86396" w:rsidRDefault="00582415" w:rsidP="00582415">
      <w:pPr>
        <w:tabs>
          <w:tab w:val="left" w:pos="0"/>
        </w:tabs>
        <w:spacing w:after="0" w:line="240" w:lineRule="auto"/>
        <w:jc w:val="center"/>
        <w:rPr>
          <w:rFonts w:ascii="Times New Roman" w:eastAsia="Times New Roman" w:hAnsi="Times New Roman" w:cs="Times New Roman"/>
          <w:b/>
          <w:i/>
          <w:lang w:eastAsia="hr-HR"/>
        </w:rPr>
      </w:pPr>
    </w:p>
    <w:p w:rsidR="00582415" w:rsidRPr="00F86396" w:rsidRDefault="00E55A54" w:rsidP="00582415">
      <w:pPr>
        <w:tabs>
          <w:tab w:val="left" w:pos="0"/>
        </w:tabs>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do</w:t>
      </w:r>
      <w:r w:rsidR="00DB40A1">
        <w:rPr>
          <w:rFonts w:ascii="Times New Roman" w:eastAsia="Times New Roman" w:hAnsi="Times New Roman" w:cs="Times New Roman"/>
          <w:b/>
          <w:i/>
          <w:lang w:eastAsia="hr-HR"/>
        </w:rPr>
        <w:t xml:space="preserve"> 28</w:t>
      </w:r>
      <w:r>
        <w:rPr>
          <w:rFonts w:ascii="Times New Roman" w:eastAsia="Times New Roman" w:hAnsi="Times New Roman" w:cs="Times New Roman"/>
          <w:b/>
          <w:i/>
          <w:lang w:eastAsia="hr-HR"/>
        </w:rPr>
        <w:t xml:space="preserve">. listopada </w:t>
      </w:r>
      <w:r w:rsidR="00B07607">
        <w:rPr>
          <w:rFonts w:ascii="Times New Roman" w:eastAsia="Times New Roman" w:hAnsi="Times New Roman" w:cs="Times New Roman"/>
          <w:b/>
          <w:i/>
          <w:lang w:eastAsia="hr-HR"/>
        </w:rPr>
        <w:t>2019.</w:t>
      </w:r>
      <w:r w:rsidR="00582415" w:rsidRPr="00F86396">
        <w:rPr>
          <w:rFonts w:ascii="Times New Roman" w:eastAsia="Times New Roman" w:hAnsi="Times New Roman" w:cs="Times New Roman"/>
          <w:b/>
          <w:i/>
          <w:lang w:eastAsia="hr-HR"/>
        </w:rPr>
        <w:t xml:space="preserve"> godine do 10,00 sati.</w:t>
      </w:r>
    </w:p>
    <w:p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rsidR="00582415" w:rsidRPr="00F86396" w:rsidRDefault="00582415" w:rsidP="00582415">
      <w:pPr>
        <w:tabs>
          <w:tab w:val="left" w:pos="0"/>
        </w:tabs>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Ponude se ne otvaraju javno.</w:t>
      </w:r>
    </w:p>
    <w:p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Ponude koje nisu pristigle u propisanom roku neće se otvarati i vraćaju se  ponuditelju neotvorene.</w:t>
      </w:r>
    </w:p>
    <w:p w:rsidR="00582415" w:rsidRPr="00F86396" w:rsidRDefault="00582415" w:rsidP="00582415">
      <w:pPr>
        <w:spacing w:after="0" w:line="240" w:lineRule="auto"/>
        <w:ind w:left="720"/>
        <w:rPr>
          <w:rFonts w:ascii="Times New Roman" w:eastAsia="Times New Roman" w:hAnsi="Times New Roman" w:cs="Times New Roman"/>
          <w:i/>
          <w:lang w:eastAsia="hr-HR"/>
        </w:rPr>
      </w:pP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Odabrani Ponuditelj je u obvezi izvesti uslugu sukladno kvaliteti, karakteristikama i cijeni navedenim u  ponudi i uvjetima iz  dokumentacije o nabavi, koji svi čine sastavni dio Ugovora.</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Ugovor  mora biti u skladu s uvjetima određenima u dokumentaciji o nabavi i odabranom ponudom.  Ugovorne strane izvršavaju ugovor u skladu s uvjetima određenima u dokumentaciji o nabavi i odabranom ponudom.</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Naručitelj je  obvezan kontrolirati je li izvršenje ugovora u skladu s uvjetima određenima u dokumentaciji o nabavi i odabranom ponudom.</w:t>
      </w:r>
    </w:p>
    <w:p w:rsidR="00582415" w:rsidRPr="00F86396" w:rsidRDefault="00582415" w:rsidP="00582415">
      <w:pPr>
        <w:spacing w:after="0" w:line="240" w:lineRule="auto"/>
        <w:rPr>
          <w:rFonts w:ascii="Times New Roman" w:eastAsia="Times New Roman" w:hAnsi="Times New Roman" w:cs="Times New Roman"/>
          <w:i/>
          <w:color w:val="000000"/>
          <w:lang w:eastAsia="hr-HR"/>
        </w:rPr>
      </w:pPr>
      <w:r w:rsidRPr="00F86396">
        <w:rPr>
          <w:rFonts w:ascii="Times New Roman" w:eastAsia="Times New Roman" w:hAnsi="Times New Roman" w:cs="Times New Roman"/>
          <w:i/>
          <w:color w:val="000000"/>
          <w:lang w:eastAsia="hr-HR"/>
        </w:rPr>
        <w:t>Na odgovornost ugovornih strana za ispunjenje obveza iz ugovora primjenjuju se odgovarajuće odredbe Zakona o obveznim odnosima.</w:t>
      </w:r>
    </w:p>
    <w:p w:rsidR="00582415" w:rsidRPr="00F86396" w:rsidRDefault="00582415" w:rsidP="00582415">
      <w:pPr>
        <w:spacing w:after="0" w:line="240" w:lineRule="auto"/>
        <w:rPr>
          <w:rFonts w:ascii="Times New Roman" w:eastAsia="Times New Roman" w:hAnsi="Times New Roman" w:cs="Times New Roman"/>
          <w:b/>
          <w:i/>
          <w:lang w:eastAsia="hr-HR"/>
        </w:rPr>
      </w:pPr>
    </w:p>
    <w:p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rsidR="00582415" w:rsidRPr="00F86396" w:rsidRDefault="00582415" w:rsidP="00582415">
      <w:pPr>
        <w:tabs>
          <w:tab w:val="left" w:pos="1080"/>
        </w:tabs>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i/>
          <w:lang w:eastAsia="hr-HR"/>
        </w:rPr>
        <w:t>60 d</w:t>
      </w:r>
      <w:r w:rsidRPr="00F86396">
        <w:rPr>
          <w:rFonts w:ascii="Times New Roman" w:eastAsia="Times New Roman" w:hAnsi="Times New Roman" w:cs="Times New Roman"/>
          <w:bCs/>
          <w:i/>
          <w:lang w:eastAsia="hr-HR"/>
        </w:rPr>
        <w:t>ana od isteka roka za dostavu ponuda.</w:t>
      </w:r>
    </w:p>
    <w:p w:rsidR="00582415" w:rsidRPr="00F86396" w:rsidRDefault="00582415" w:rsidP="00582415">
      <w:pPr>
        <w:spacing w:after="0" w:line="240" w:lineRule="auto"/>
        <w:rPr>
          <w:rFonts w:ascii="Times New Roman" w:eastAsia="Times New Roman" w:hAnsi="Times New Roman" w:cs="Times New Roman"/>
          <w:b/>
          <w:i/>
          <w:lang w:eastAsia="hr-HR"/>
        </w:rPr>
      </w:pPr>
    </w:p>
    <w:p w:rsidR="00582415" w:rsidRPr="00F86396"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rsidR="00582415" w:rsidRPr="00F86396" w:rsidRDefault="00582415" w:rsidP="00582415">
      <w:pPr>
        <w:tabs>
          <w:tab w:val="left" w:pos="2389"/>
        </w:tabs>
        <w:rPr>
          <w:rFonts w:ascii="Times New Roman" w:hAnsi="Times New Roman" w:cs="Times New Roman"/>
          <w:i/>
        </w:rPr>
      </w:pPr>
      <w:r w:rsidRPr="00F86396">
        <w:rPr>
          <w:rFonts w:ascii="Times New Roman" w:hAnsi="Times New Roman" w:cs="Times New Roman"/>
          <w:bCs/>
          <w:i/>
        </w:rPr>
        <w:t xml:space="preserve">Naručitelj će izvršiti plaćanje u roku do 30 </w:t>
      </w:r>
      <w:r w:rsidRPr="00F86396">
        <w:rPr>
          <w:rFonts w:ascii="Times New Roman" w:hAnsi="Times New Roman" w:cs="Times New Roman"/>
          <w:b/>
          <w:bCs/>
          <w:i/>
        </w:rPr>
        <w:t xml:space="preserve"> </w:t>
      </w:r>
      <w:r w:rsidRPr="00F86396">
        <w:rPr>
          <w:rFonts w:ascii="Times New Roman" w:hAnsi="Times New Roman" w:cs="Times New Roman"/>
          <w:bCs/>
          <w:i/>
        </w:rPr>
        <w:t>dana računajući od dana ispostavljanja računa</w:t>
      </w:r>
      <w:r w:rsidRPr="00F86396">
        <w:rPr>
          <w:rFonts w:ascii="Times New Roman" w:hAnsi="Times New Roman" w:cs="Times New Roman"/>
          <w:i/>
        </w:rPr>
        <w:t xml:space="preserve"> i izvršene usluge.</w:t>
      </w:r>
    </w:p>
    <w:p w:rsidR="00582415" w:rsidRPr="00F86396" w:rsidRDefault="00582415" w:rsidP="00582415">
      <w:pPr>
        <w:spacing w:line="360" w:lineRule="auto"/>
        <w:rPr>
          <w:rFonts w:ascii="Times New Roman" w:hAnsi="Times New Roman" w:cs="Times New Roman"/>
          <w:i/>
        </w:rPr>
      </w:pPr>
      <w:r w:rsidRPr="00F86396">
        <w:rPr>
          <w:rFonts w:ascii="Times New Roman" w:hAnsi="Times New Roman" w:cs="Times New Roman"/>
          <w:b/>
          <w:bCs/>
          <w:i/>
        </w:rPr>
        <w:t>Odredbe o cijeni ponude i načinu iskazivanja cijene ponude</w:t>
      </w:r>
      <w:r w:rsidRPr="00F86396">
        <w:rPr>
          <w:rFonts w:ascii="Times New Roman" w:hAnsi="Times New Roman" w:cs="Times New Roman"/>
          <w:i/>
        </w:rPr>
        <w:t>:</w:t>
      </w:r>
    </w:p>
    <w:p w:rsidR="00582415" w:rsidRPr="00F86396" w:rsidRDefault="00582415" w:rsidP="00582415">
      <w:pPr>
        <w:spacing w:line="240" w:lineRule="auto"/>
        <w:rPr>
          <w:rFonts w:ascii="Times New Roman" w:hAnsi="Times New Roman" w:cs="Times New Roman"/>
          <w:i/>
        </w:rPr>
      </w:pPr>
      <w:r w:rsidRPr="00F86396">
        <w:rPr>
          <w:rFonts w:ascii="Times New Roman" w:hAnsi="Times New Roman" w:cs="Times New Roman"/>
          <w:i/>
        </w:rPr>
        <w:t xml:space="preserve"> U cijenu ponude uključeni su svi troškovi i popusti na ukupnu cijenu svih stavki, bez poreza koji se iskazuje posebno iza cijene. Cijena se piše brojkama.</w:t>
      </w:r>
    </w:p>
    <w:p w:rsidR="00FF69FF" w:rsidRDefault="00582415" w:rsidP="00582415">
      <w:pPr>
        <w:autoSpaceDE w:val="0"/>
        <w:autoSpaceDN w:val="0"/>
        <w:adjustRightInd w:val="0"/>
        <w:rPr>
          <w:rFonts w:ascii="Times New Roman" w:hAnsi="Times New Roman" w:cs="Times New Roman"/>
          <w:i/>
        </w:rPr>
      </w:pPr>
      <w:r w:rsidRPr="00F86396">
        <w:rPr>
          <w:rFonts w:ascii="Times New Roman" w:hAnsi="Times New Roman" w:cs="Times New Roman"/>
          <w:i/>
        </w:rPr>
        <w:t>Cijena ponude izražava se u kunama</w:t>
      </w:r>
      <w:r w:rsidR="00A8232B">
        <w:rPr>
          <w:rFonts w:ascii="Times New Roman" w:hAnsi="Times New Roman" w:cs="Times New Roman"/>
          <w:i/>
        </w:rPr>
        <w:t>.</w:t>
      </w:r>
    </w:p>
    <w:p w:rsidR="00A8232B" w:rsidRDefault="00A8232B" w:rsidP="00A8232B">
      <w:pPr>
        <w:pStyle w:val="Naslov2"/>
      </w:pPr>
      <w:r w:rsidRPr="00A8232B">
        <w:t>JAMSTVO ZA UREDNO ISPUNJENJE UGOVORA</w:t>
      </w:r>
    </w:p>
    <w:p w:rsidR="00277CE5" w:rsidRPr="00277CE5" w:rsidRDefault="00277CE5" w:rsidP="00277CE5">
      <w:pPr>
        <w:rPr>
          <w:lang w:eastAsia="hr-HR"/>
        </w:rPr>
      </w:pPr>
    </w:p>
    <w:p w:rsidR="00A8232B" w:rsidRPr="00331296" w:rsidRDefault="00A8232B" w:rsidP="00331296">
      <w:pPr>
        <w:rPr>
          <w:rFonts w:ascii="Times New Roman" w:hAnsi="Times New Roman" w:cs="Times New Roman"/>
          <w:i/>
        </w:rPr>
      </w:pPr>
      <w:r w:rsidRPr="00F86396">
        <w:rPr>
          <w:rFonts w:ascii="Times New Roman" w:hAnsi="Times New Roman" w:cs="Times New Roman"/>
          <w:i/>
        </w:rPr>
        <w:t xml:space="preserve">Ponuditelj odabrane ponude je obvezan, kao Izvršitelj, prilikom sklapanja ugovora o nabavi, a najkasnije 10 (deset) dana od potpisivanja ugovora, Naručitelju dostaviti jamstvo za uredno ispunjenje ugovora u obliku </w:t>
      </w:r>
      <w:r w:rsidRPr="00F86396">
        <w:rPr>
          <w:rFonts w:ascii="Times New Roman" w:eastAsia="Times New Roman" w:hAnsi="Times New Roman" w:cs="Times New Roman"/>
          <w:bCs/>
          <w:i/>
          <w:lang w:eastAsia="hr-HR"/>
        </w:rPr>
        <w:t>bjanko zadužnice (ovjerene kod javnog bilježnika)  s rokom važenja najmanje do datuma trajanja ugovora,  i treba iznositi 10 % od vrijednosti ukupno ugovorenih usluga, bez PDV - a.</w:t>
      </w:r>
    </w:p>
    <w:p w:rsidR="00A8232B" w:rsidRPr="00F86396" w:rsidRDefault="00A8232B" w:rsidP="00A8232B">
      <w:pPr>
        <w:rPr>
          <w:rFonts w:ascii="Times New Roman" w:hAnsi="Times New Roman" w:cs="Times New Roman"/>
          <w:i/>
        </w:rPr>
      </w:pPr>
      <w:r w:rsidRPr="00F86396">
        <w:rPr>
          <w:rFonts w:ascii="Times New Roman" w:hAnsi="Times New Roman" w:cs="Times New Roman"/>
          <w:i/>
        </w:rPr>
        <w:t>U slučaju dostave zadužnice zajednice ponuditelja omogućava se dostava zadužnica od svih članova zajednice čija će ukupna vrijednost odgov</w:t>
      </w:r>
      <w:r w:rsidR="00DB40A1">
        <w:rPr>
          <w:rFonts w:ascii="Times New Roman" w:hAnsi="Times New Roman" w:cs="Times New Roman"/>
          <w:i/>
        </w:rPr>
        <w:t>arati traženom iznosu jamstva.</w:t>
      </w:r>
    </w:p>
    <w:p w:rsidR="009F74B8" w:rsidRPr="00DB40A1" w:rsidRDefault="00A8232B" w:rsidP="00A8232B">
      <w:pPr>
        <w:rPr>
          <w:rFonts w:ascii="Times New Roman" w:hAnsi="Times New Roman" w:cs="Times New Roman"/>
          <w:i/>
        </w:rPr>
      </w:pPr>
      <w:r w:rsidRPr="00F86396">
        <w:rPr>
          <w:rFonts w:ascii="Times New Roman" w:hAnsi="Times New Roman" w:cs="Times New Roman"/>
          <w:i/>
        </w:rPr>
        <w:t>Jamstvo za uredno ispunjenje ugovora naplatit će se u slučaju povrede ugovornih obveza o</w:t>
      </w:r>
      <w:r w:rsidR="00DB40A1">
        <w:rPr>
          <w:rFonts w:ascii="Times New Roman" w:hAnsi="Times New Roman" w:cs="Times New Roman"/>
          <w:i/>
        </w:rPr>
        <w:t>d strane odabranog Ponuditelja.</w:t>
      </w:r>
    </w:p>
    <w:p w:rsidR="009F74B8" w:rsidRPr="00F6474D" w:rsidRDefault="009F74B8" w:rsidP="00A8232B">
      <w:pPr>
        <w:rPr>
          <w:rFonts w:ascii="Times New Roman" w:hAnsi="Times New Roman" w:cs="Times New Roman"/>
          <w:b/>
          <w:i/>
        </w:rPr>
      </w:pPr>
      <w:r w:rsidRPr="009F74B8">
        <w:rPr>
          <w:rFonts w:ascii="Times New Roman" w:hAnsi="Times New Roman" w:cs="Times New Roman"/>
          <w:b/>
          <w:i/>
        </w:rPr>
        <w:t>ZAJEDNICA GOSPODARSKIH SUBJEKA</w:t>
      </w:r>
      <w:r w:rsidR="00DB40A1">
        <w:rPr>
          <w:rFonts w:ascii="Times New Roman" w:hAnsi="Times New Roman" w:cs="Times New Roman"/>
          <w:b/>
          <w:i/>
        </w:rPr>
        <w:t>TA</w:t>
      </w:r>
    </w:p>
    <w:p w:rsidR="009F74B8" w:rsidRPr="009F74B8" w:rsidRDefault="009F74B8" w:rsidP="009F74B8">
      <w:pPr>
        <w:pStyle w:val="Odlomakpopisa"/>
        <w:numPr>
          <w:ilvl w:val="0"/>
          <w:numId w:val="0"/>
        </w:numPr>
        <w:autoSpaceDE w:val="0"/>
        <w:rPr>
          <w:rFonts w:ascii="Times New Roman" w:hAnsi="Times New Roman" w:cs="Times New Roman"/>
          <w:b w:val="0"/>
          <w:i/>
        </w:rPr>
      </w:pPr>
      <w:r w:rsidRPr="009F74B8">
        <w:rPr>
          <w:rFonts w:ascii="Times New Roman" w:hAnsi="Times New Roman" w:cs="Times New Roman"/>
          <w:b w:val="0"/>
          <w:i/>
        </w:rPr>
        <w:t>Članovi zajednice mogu skupno (zajednički) dokazivati da ispunjavaju tražene kriterije za kvalitativni odabir gospodarskog subjekta iz ove Dokumentacije o nabavi.</w:t>
      </w:r>
    </w:p>
    <w:p w:rsidR="009F74B8" w:rsidRPr="009F74B8" w:rsidRDefault="009F74B8" w:rsidP="007A2A1C">
      <w:pPr>
        <w:pStyle w:val="Odlomakpopisa"/>
        <w:numPr>
          <w:ilvl w:val="0"/>
          <w:numId w:val="0"/>
        </w:numPr>
        <w:autoSpaceDE w:val="0"/>
        <w:rPr>
          <w:rFonts w:ascii="Times New Roman" w:hAnsi="Times New Roman" w:cs="Times New Roman"/>
          <w:b w:val="0"/>
          <w:i/>
        </w:rPr>
      </w:pPr>
    </w:p>
    <w:p w:rsidR="009F74B8" w:rsidRPr="009F74B8" w:rsidRDefault="009F74B8" w:rsidP="009F74B8">
      <w:pPr>
        <w:pStyle w:val="Odlomakpopisa"/>
        <w:numPr>
          <w:ilvl w:val="0"/>
          <w:numId w:val="0"/>
        </w:numPr>
        <w:autoSpaceDE w:val="0"/>
        <w:rPr>
          <w:rFonts w:ascii="Times New Roman" w:hAnsi="Times New Roman" w:cs="Times New Roman"/>
          <w:b w:val="0"/>
          <w:i/>
        </w:rPr>
      </w:pPr>
      <w:r w:rsidRPr="009F74B8">
        <w:rPr>
          <w:rFonts w:ascii="Times New Roman" w:hAnsi="Times New Roman" w:cs="Times New Roman"/>
          <w:b w:val="0"/>
          <w:i/>
        </w:rPr>
        <w:t>Zajednica gospodarskih subjekata može se u postupku  nabave radi dokazivanja ispunjavanja kriterija za odabir gospodarskog subjekta, koji se odnosi na tehničku i stručnu sposobnost, osloniti na sposobnost drugih subjekata, bez obzira na pravnu prirodu njihova međusobnog odnosa.</w:t>
      </w:r>
    </w:p>
    <w:p w:rsidR="009F74B8" w:rsidRPr="009F74B8" w:rsidRDefault="009F74B8" w:rsidP="009F74B8">
      <w:pPr>
        <w:pStyle w:val="Odlomakpopisa"/>
        <w:numPr>
          <w:ilvl w:val="0"/>
          <w:numId w:val="0"/>
        </w:numPr>
        <w:autoSpaceDE w:val="0"/>
        <w:rPr>
          <w:rFonts w:ascii="Times New Roman" w:hAnsi="Times New Roman" w:cs="Times New Roman"/>
          <w:b w:val="0"/>
          <w:i/>
        </w:rPr>
      </w:pPr>
      <w:r w:rsidRPr="009F74B8">
        <w:rPr>
          <w:rFonts w:ascii="Times New Roman" w:hAnsi="Times New Roman" w:cs="Times New Roman"/>
          <w:b w:val="0"/>
          <w:i/>
        </w:rPr>
        <w:t>Zajednica gospodarskih subjekata može se u postupku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9F74B8" w:rsidRPr="009F74B8" w:rsidRDefault="009F74B8" w:rsidP="009F74B8">
      <w:pPr>
        <w:pStyle w:val="Odlomakpopisa"/>
        <w:numPr>
          <w:ilvl w:val="0"/>
          <w:numId w:val="0"/>
        </w:numPr>
        <w:autoSpaceDE w:val="0"/>
        <w:rPr>
          <w:rFonts w:ascii="Times New Roman" w:hAnsi="Times New Roman" w:cs="Times New Roman"/>
          <w:b w:val="0"/>
          <w:i/>
        </w:rPr>
      </w:pPr>
      <w:r w:rsidRPr="009F74B8">
        <w:rPr>
          <w:rFonts w:ascii="Times New Roman" w:hAnsi="Times New Roman" w:cs="Times New Roman"/>
          <w:b w:val="0"/>
          <w:i/>
        </w:rPr>
        <w:lastRenderedPageBreak/>
        <w:t>Ako se zajednica gospodarskih subjekata oslanja na sposobnost drugih subjekata, mora dokazati naručitelju da će imati na raspolaganju potrebne resurse za izvršenje ugovora, primjerice prihvaćanjem obveze drugih subjekata da će te resurse staviti na raspolaganje zajednici gospodarskih subjekata.</w:t>
      </w:r>
    </w:p>
    <w:p w:rsidR="009F74B8" w:rsidRPr="009F74B8" w:rsidRDefault="009F74B8" w:rsidP="009F74B8">
      <w:pPr>
        <w:pStyle w:val="Odlomakpopisa"/>
        <w:numPr>
          <w:ilvl w:val="0"/>
          <w:numId w:val="0"/>
        </w:numPr>
        <w:autoSpaceDE w:val="0"/>
        <w:rPr>
          <w:rFonts w:ascii="Times New Roman" w:hAnsi="Times New Roman" w:cs="Times New Roman"/>
          <w:b w:val="0"/>
          <w:i/>
        </w:rPr>
      </w:pPr>
      <w:r w:rsidRPr="009F74B8">
        <w:rPr>
          <w:rFonts w:ascii="Times New Roman" w:hAnsi="Times New Roman" w:cs="Times New Roman"/>
          <w:b w:val="0"/>
          <w:i/>
        </w:rPr>
        <w:t>Stoga ako se zajednica gospodarskih subjekata oslanja na sposobnost drugih s</w:t>
      </w:r>
      <w:r w:rsidR="000C4F36">
        <w:rPr>
          <w:rFonts w:ascii="Times New Roman" w:hAnsi="Times New Roman" w:cs="Times New Roman"/>
          <w:b w:val="0"/>
          <w:i/>
        </w:rPr>
        <w:t>ubjekata, Naručitelj može tražiti dostavu potpisane i ovjerene Izjave</w:t>
      </w:r>
      <w:r w:rsidRPr="009F74B8">
        <w:rPr>
          <w:rFonts w:ascii="Times New Roman" w:hAnsi="Times New Roman" w:cs="Times New Roman"/>
          <w:b w:val="0"/>
          <w:i/>
        </w:rPr>
        <w:t xml:space="preserve"> o stavljanju resursa na raspolaganje iz koje je vidljivo koj</w:t>
      </w:r>
      <w:r w:rsidR="000C4F36">
        <w:rPr>
          <w:rFonts w:ascii="Times New Roman" w:hAnsi="Times New Roman" w:cs="Times New Roman"/>
          <w:b w:val="0"/>
          <w:i/>
        </w:rPr>
        <w:t>i se resursi međusobno ustupaju, prije zaključenja ugovora o nabavi.</w:t>
      </w:r>
    </w:p>
    <w:p w:rsidR="009F74B8" w:rsidRPr="009F74B8" w:rsidRDefault="009F74B8" w:rsidP="009F74B8">
      <w:pPr>
        <w:pStyle w:val="Odlomakpopisa"/>
        <w:numPr>
          <w:ilvl w:val="0"/>
          <w:numId w:val="0"/>
        </w:numPr>
        <w:autoSpaceDE w:val="0"/>
        <w:rPr>
          <w:rFonts w:ascii="Times New Roman" w:hAnsi="Times New Roman" w:cs="Times New Roman"/>
          <w:b w:val="0"/>
          <w:i/>
        </w:rPr>
      </w:pPr>
      <w:r w:rsidRPr="009F74B8">
        <w:rPr>
          <w:rFonts w:ascii="Times New Roman" w:hAnsi="Times New Roman" w:cs="Times New Roman"/>
          <w:b w:val="0"/>
          <w:i/>
        </w:rPr>
        <w:t>Odgovornost gospodarskih subjekata iz zajednice gospodarskih subjekata je solidarna.</w:t>
      </w:r>
    </w:p>
    <w:p w:rsidR="009F74B8" w:rsidRPr="009F74B8" w:rsidRDefault="009F74B8" w:rsidP="009F74B8">
      <w:pPr>
        <w:pStyle w:val="Odlomakpopisa"/>
        <w:numPr>
          <w:ilvl w:val="0"/>
          <w:numId w:val="0"/>
        </w:numPr>
        <w:autoSpaceDE w:val="0"/>
        <w:spacing w:after="0" w:line="240" w:lineRule="auto"/>
        <w:rPr>
          <w:rFonts w:ascii="Times New Roman" w:hAnsi="Times New Roman" w:cs="Times New Roman"/>
          <w:b w:val="0"/>
          <w:i/>
        </w:rPr>
      </w:pPr>
    </w:p>
    <w:p w:rsidR="00FF69FF" w:rsidRPr="00DB40A1" w:rsidRDefault="009F74B8" w:rsidP="00DB40A1">
      <w:pPr>
        <w:pStyle w:val="Naslov3"/>
      </w:pPr>
      <w:bookmarkStart w:id="46" w:name="_Toc506463329"/>
      <w:bookmarkStart w:id="47" w:name="_Toc514330406"/>
      <w:bookmarkStart w:id="48" w:name="_Toc522022403"/>
      <w:r w:rsidRPr="009F74B8">
        <w:t>O</w:t>
      </w:r>
      <w:bookmarkEnd w:id="46"/>
      <w:bookmarkEnd w:id="47"/>
      <w:r w:rsidRPr="009F74B8">
        <w:t>slanjanje na sposobnost drugih gospodarskih subjekata</w:t>
      </w:r>
      <w:bookmarkEnd w:id="48"/>
    </w:p>
    <w:p w:rsidR="009F74B8" w:rsidRPr="009F74B8" w:rsidRDefault="009F74B8" w:rsidP="009F74B8">
      <w:pPr>
        <w:autoSpaceDE w:val="0"/>
        <w:autoSpaceDN w:val="0"/>
        <w:adjustRightInd w:val="0"/>
        <w:spacing w:after="0"/>
        <w:rPr>
          <w:rFonts w:ascii="Times New Roman" w:hAnsi="Times New Roman" w:cs="Times New Roman"/>
          <w:i/>
        </w:rPr>
      </w:pPr>
    </w:p>
    <w:p w:rsidR="009F74B8" w:rsidRPr="009F74B8"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Gospodarski subjekt može se u postupku  nabave radi dokazivanja ispunjavanja kriterija za odabir gospodarskog subjekta, koji se odnosi na  tehničku i stručnu sposobnost, osloniti na sposobnost drugih subjekata, bez obzira na pravnu prirodu njihova međusobnog odnosa.</w:t>
      </w:r>
    </w:p>
    <w:p w:rsidR="009F74B8" w:rsidRPr="009F74B8" w:rsidRDefault="009F74B8" w:rsidP="009F74B8">
      <w:pPr>
        <w:autoSpaceDE w:val="0"/>
        <w:autoSpaceDN w:val="0"/>
        <w:adjustRightInd w:val="0"/>
        <w:spacing w:after="0"/>
        <w:rPr>
          <w:rFonts w:ascii="Times New Roman" w:hAnsi="Times New Roman" w:cs="Times New Roman"/>
          <w:i/>
        </w:rPr>
      </w:pPr>
    </w:p>
    <w:p w:rsidR="00FF69FF" w:rsidRPr="009F74B8"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Gospodarski subjekt može se u postupku nabave osloniti na sposobnost drugih subjekata radi dokazivanja ispunjavanja kriterija koji su vezani uz obrazovne i stručne kvalifikacije ili uz relevantno stručno iskustvo, samo ako će ti subjekti izvoditi radove ili pružati usluge </w:t>
      </w:r>
      <w:r w:rsidR="00DB40A1">
        <w:rPr>
          <w:rFonts w:ascii="Times New Roman" w:hAnsi="Times New Roman" w:cs="Times New Roman"/>
          <w:i/>
        </w:rPr>
        <w:t>za koje se ta sposobnost traži.</w:t>
      </w:r>
    </w:p>
    <w:p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 xml:space="preserve">Dokumentacija o nabavi se ne naplaćuje. Ponuditelj će snositi sve troškove u svezi njegovog sudjelovanja u postupku nabave. </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Od ponuditelja se očekuje da pažljivo prouče ovu dokumentaciju o nabavi.</w:t>
      </w:r>
    </w:p>
    <w:p w:rsidR="00582415" w:rsidRPr="00F86396"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Uvid u navedenu dokumentaciju moguće je izvršiti svaki radni dan (ponedjeljak - petak), za vrijeme trajanja postupka jednostavne nabave, od 9,00 do 13,00 sati, kod Stjepana Abramovića, pročelnika JUO Općine Drenovci, uz prethodnu najavu putem telefona 098 336 781.</w:t>
      </w:r>
    </w:p>
    <w:p w:rsidR="00582415" w:rsidRDefault="00582415" w:rsidP="00582415">
      <w:pPr>
        <w:spacing w:after="0" w:line="240" w:lineRule="auto"/>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Za sve što nije utvrđeno ovim uputama primjenjuju se odredbe Odluke o jednostavnoj nabavi Općinskog vijeća općine Drenovci od 15. ožujka 2017. godine i izmjena i dopuna iste Odluke od 3. svibnja 2018. godine.</w:t>
      </w:r>
    </w:p>
    <w:p w:rsidR="00BC68E4" w:rsidRPr="00F86396" w:rsidRDefault="00BC68E4" w:rsidP="00582415">
      <w:pPr>
        <w:spacing w:after="0" w:line="240" w:lineRule="auto"/>
        <w:rPr>
          <w:rFonts w:ascii="Times New Roman" w:eastAsia="Times New Roman" w:hAnsi="Times New Roman" w:cs="Times New Roman"/>
          <w:i/>
          <w:lang w:eastAsia="hr-HR"/>
        </w:rPr>
      </w:pPr>
      <w:r>
        <w:rPr>
          <w:rFonts w:ascii="Times New Roman" w:eastAsia="Times New Roman" w:hAnsi="Times New Roman" w:cs="Times New Roman"/>
          <w:i/>
          <w:lang w:eastAsia="hr-HR"/>
        </w:rPr>
        <w:t>Datum objave na internetskim stranicama Općine Drenovci je 23. listopada 2019. godine.</w:t>
      </w:r>
      <w:bookmarkStart w:id="49" w:name="_GoBack"/>
      <w:bookmarkEnd w:id="49"/>
    </w:p>
    <w:bookmarkEnd w:id="43"/>
    <w:bookmarkEnd w:id="44"/>
    <w:bookmarkEnd w:id="45"/>
    <w:p w:rsidR="00630618" w:rsidRDefault="00630618"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582415">
      <w:pPr>
        <w:spacing w:after="0" w:line="240" w:lineRule="auto"/>
        <w:rPr>
          <w:rFonts w:ascii="Times New Roman" w:eastAsia="Times New Roman" w:hAnsi="Times New Roman" w:cs="Times New Roman"/>
          <w:i/>
          <w:color w:val="000000"/>
          <w:lang w:eastAsia="hr-HR"/>
        </w:rPr>
      </w:pPr>
    </w:p>
    <w:p w:rsidR="00C33C30" w:rsidRDefault="00C33C30" w:rsidP="00F52EFC">
      <w:pPr>
        <w:tabs>
          <w:tab w:val="left" w:pos="1215"/>
        </w:tabs>
        <w:spacing w:after="0" w:line="240" w:lineRule="auto"/>
        <w:rPr>
          <w:rFonts w:ascii="Times New Roman" w:eastAsia="Times New Roman" w:hAnsi="Times New Roman" w:cs="Times New Roman"/>
          <w:i/>
          <w:color w:val="000000"/>
          <w:lang w:eastAsia="hr-HR"/>
        </w:rPr>
      </w:pPr>
    </w:p>
    <w:p w:rsidR="00DB40A1" w:rsidRDefault="00DB40A1" w:rsidP="00F52EFC">
      <w:pPr>
        <w:tabs>
          <w:tab w:val="left" w:pos="1215"/>
        </w:tabs>
        <w:spacing w:after="0" w:line="240" w:lineRule="auto"/>
        <w:rPr>
          <w:rFonts w:ascii="Times New Roman" w:eastAsia="Times New Roman" w:hAnsi="Times New Roman" w:cs="Times New Roman"/>
          <w:i/>
          <w:color w:val="000000"/>
          <w:lang w:eastAsia="hr-HR"/>
        </w:rPr>
      </w:pPr>
    </w:p>
    <w:p w:rsidR="00666D55" w:rsidRDefault="00666D55" w:rsidP="00582415">
      <w:pPr>
        <w:spacing w:after="0" w:line="240" w:lineRule="auto"/>
        <w:rPr>
          <w:rFonts w:ascii="Times New Roman" w:eastAsia="Times New Roman" w:hAnsi="Times New Roman" w:cs="Times New Roman"/>
          <w:i/>
          <w:color w:val="000000"/>
          <w:lang w:eastAsia="hr-HR"/>
        </w:rPr>
      </w:pPr>
    </w:p>
    <w:p w:rsidR="00666D55" w:rsidRPr="00666D55" w:rsidRDefault="00DB40A1" w:rsidP="00582415">
      <w:pPr>
        <w:spacing w:after="0" w:line="240" w:lineRule="auto"/>
        <w:rPr>
          <w:rFonts w:ascii="Times New Roman" w:eastAsia="Times New Roman" w:hAnsi="Times New Roman" w:cs="Times New Roman"/>
          <w:b/>
          <w:i/>
          <w:color w:val="000000"/>
          <w:lang w:eastAsia="hr-HR"/>
        </w:rPr>
        <w:sectPr w:rsidR="00666D55" w:rsidRPr="00666D55" w:rsidSect="00E55A54">
          <w:headerReference w:type="first" r:id="rId17"/>
          <w:pgSz w:w="11906" w:h="16838" w:code="9"/>
          <w:pgMar w:top="719" w:right="851" w:bottom="719" w:left="1077" w:header="726" w:footer="720" w:gutter="0"/>
          <w:pgNumType w:start="1" w:chapStyle="1"/>
          <w:cols w:space="720"/>
          <w:docGrid w:linePitch="326"/>
        </w:sectPr>
      </w:pPr>
      <w:r>
        <w:rPr>
          <w:rFonts w:ascii="Times New Roman" w:eastAsia="Times New Roman" w:hAnsi="Times New Roman" w:cs="Times New Roman"/>
          <w:b/>
          <w:i/>
          <w:color w:val="000000"/>
          <w:lang w:eastAsia="hr-HR"/>
        </w:rPr>
        <w:t>PRILOG I. TROŠKOVNIK</w:t>
      </w:r>
    </w:p>
    <w:bookmarkEnd w:id="2"/>
    <w:bookmarkEnd w:id="3"/>
    <w:bookmarkEnd w:id="4"/>
    <w:p w:rsidR="000C4F36" w:rsidRDefault="000C4F36" w:rsidP="00D179EC">
      <w:pPr>
        <w:tabs>
          <w:tab w:val="left" w:pos="3720"/>
        </w:tabs>
        <w:rPr>
          <w:rFonts w:ascii="Times New Roman" w:hAnsi="Times New Roman" w:cs="Times New Roman"/>
          <w:i/>
        </w:rPr>
      </w:pPr>
    </w:p>
    <w:p w:rsidR="00666D55" w:rsidRDefault="00666D55" w:rsidP="00D179EC">
      <w:pPr>
        <w:tabs>
          <w:tab w:val="left" w:pos="3720"/>
        </w:tabs>
        <w:rPr>
          <w:rFonts w:ascii="Times New Roman" w:hAnsi="Times New Roman" w:cs="Times New Roman"/>
          <w:i/>
        </w:rPr>
      </w:pPr>
    </w:p>
    <w:p w:rsidR="00666D55" w:rsidRPr="00510042" w:rsidRDefault="00666D55" w:rsidP="00666D55">
      <w:pPr>
        <w:rPr>
          <w:rFonts w:ascii="Times New Roman" w:hAnsi="Times New Roman" w:cs="Times New Roman"/>
          <w:b/>
        </w:rPr>
      </w:pPr>
      <w:r>
        <w:rPr>
          <w:rFonts w:ascii="Times New Roman" w:hAnsi="Times New Roman" w:cs="Times New Roman"/>
          <w:b/>
        </w:rPr>
        <w:t>OPĆINA DRENOVCI</w:t>
      </w:r>
    </w:p>
    <w:p w:rsidR="00666D55" w:rsidRPr="00510042" w:rsidRDefault="00666D55" w:rsidP="00666D55">
      <w:pPr>
        <w:rPr>
          <w:rFonts w:ascii="Times New Roman" w:hAnsi="Times New Roman" w:cs="Times New Roman"/>
          <w:b/>
        </w:rPr>
      </w:pPr>
      <w:r>
        <w:rPr>
          <w:rFonts w:ascii="Times New Roman" w:hAnsi="Times New Roman" w:cs="Times New Roman"/>
          <w:b/>
        </w:rPr>
        <w:t>TOLJANI 1</w:t>
      </w:r>
    </w:p>
    <w:p w:rsidR="00666D55" w:rsidRPr="00510042" w:rsidRDefault="00666D55" w:rsidP="00666D55">
      <w:pPr>
        <w:rPr>
          <w:rFonts w:ascii="Times New Roman" w:hAnsi="Times New Roman" w:cs="Times New Roman"/>
          <w:b/>
        </w:rPr>
      </w:pPr>
      <w:r>
        <w:rPr>
          <w:rFonts w:ascii="Times New Roman" w:hAnsi="Times New Roman" w:cs="Times New Roman"/>
          <w:b/>
        </w:rPr>
        <w:t>DRENOVCI</w:t>
      </w:r>
    </w:p>
    <w:p w:rsidR="00666D55" w:rsidRPr="00510042" w:rsidRDefault="00666D55" w:rsidP="00666D55">
      <w:pPr>
        <w:jc w:val="center"/>
        <w:rPr>
          <w:rFonts w:ascii="Times New Roman" w:hAnsi="Times New Roman" w:cs="Times New Roman"/>
          <w:b/>
        </w:rPr>
      </w:pPr>
      <w:r w:rsidRPr="00A66115">
        <w:rPr>
          <w:rFonts w:ascii="Times New Roman" w:hAnsi="Times New Roman" w:cs="Times New Roman"/>
          <w:b/>
        </w:rPr>
        <w:t>TROŠKOVNIK</w:t>
      </w:r>
    </w:p>
    <w:p w:rsidR="00666D55" w:rsidRDefault="00666D55" w:rsidP="00666D55">
      <w:pPr>
        <w:jc w:val="center"/>
        <w:rPr>
          <w:rFonts w:ascii="Times New Roman" w:hAnsi="Times New Roman" w:cs="Times New Roman"/>
          <w:b/>
        </w:rPr>
      </w:pPr>
      <w:r w:rsidRPr="00510042">
        <w:rPr>
          <w:rFonts w:ascii="Times New Roman" w:hAnsi="Times New Roman" w:cs="Times New Roman"/>
          <w:b/>
        </w:rPr>
        <w:t>Za</w:t>
      </w:r>
    </w:p>
    <w:p w:rsidR="00666D55" w:rsidRPr="000E28C0" w:rsidRDefault="00666D55" w:rsidP="00666D55">
      <w:pPr>
        <w:jc w:val="center"/>
        <w:rPr>
          <w:rFonts w:ascii="Times New Roman" w:hAnsi="Times New Roman" w:cs="Times New Roman"/>
          <w:b/>
        </w:rPr>
      </w:pPr>
      <w:r>
        <w:rPr>
          <w:rFonts w:ascii="Times New Roman" w:hAnsi="Times New Roman" w:cs="Times New Roman"/>
          <w:b/>
        </w:rPr>
        <w:t xml:space="preserve"> pružanje usluge koordinatora zaštite na radu za potrebe provedbe projekta „Izgradnja i opremanje reciklažnog dvorišta u Drenovci</w:t>
      </w:r>
      <w:r w:rsidR="00DB40A1">
        <w:rPr>
          <w:rFonts w:ascii="Times New Roman" w:hAnsi="Times New Roman" w:cs="Times New Roman"/>
          <w:b/>
        </w:rPr>
        <w:t xml:space="preserve">ma“ KK.06.3.1.03.0078 </w:t>
      </w:r>
    </w:p>
    <w:tbl>
      <w:tblPr>
        <w:tblW w:w="10490" w:type="dxa"/>
        <w:tblInd w:w="-719"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709"/>
        <w:gridCol w:w="1701"/>
        <w:gridCol w:w="3828"/>
        <w:gridCol w:w="1134"/>
        <w:gridCol w:w="992"/>
        <w:gridCol w:w="992"/>
        <w:gridCol w:w="1134"/>
      </w:tblGrid>
      <w:tr w:rsidR="00666D55" w:rsidRPr="00DF603F" w:rsidTr="00E55A54">
        <w:tc>
          <w:tcPr>
            <w:tcW w:w="709" w:type="dxa"/>
            <w:shd w:val="clear" w:color="auto" w:fill="548DD4"/>
          </w:tcPr>
          <w:p w:rsidR="00666D55" w:rsidRPr="00E06F70" w:rsidRDefault="00666D55" w:rsidP="00E55A54">
            <w:pPr>
              <w:pStyle w:val="Odlomakpopisa"/>
              <w:spacing w:after="0"/>
              <w:ind w:left="0"/>
              <w:jc w:val="center"/>
              <w:rPr>
                <w:rFonts w:ascii="Times New Roman" w:hAnsi="Times New Roman"/>
                <w:b w:val="0"/>
                <w:bCs/>
                <w:sz w:val="20"/>
                <w:szCs w:val="20"/>
              </w:rPr>
            </w:pPr>
            <w:r w:rsidRPr="00E06F70">
              <w:rPr>
                <w:rFonts w:ascii="Times New Roman" w:hAnsi="Times New Roman"/>
                <w:bCs/>
                <w:sz w:val="20"/>
                <w:szCs w:val="20"/>
              </w:rPr>
              <w:t>RB.</w:t>
            </w:r>
          </w:p>
        </w:tc>
        <w:tc>
          <w:tcPr>
            <w:tcW w:w="1701" w:type="dxa"/>
            <w:shd w:val="clear" w:color="auto" w:fill="548DD4"/>
          </w:tcPr>
          <w:p w:rsidR="00666D55" w:rsidRPr="00E06F70" w:rsidRDefault="00666D55" w:rsidP="00E55A54">
            <w:pPr>
              <w:pStyle w:val="Odlomakpopisa"/>
              <w:spacing w:after="0"/>
              <w:ind w:left="0"/>
              <w:jc w:val="center"/>
              <w:rPr>
                <w:rFonts w:ascii="Times New Roman" w:hAnsi="Times New Roman"/>
                <w:b w:val="0"/>
                <w:bCs/>
                <w:sz w:val="20"/>
                <w:szCs w:val="20"/>
              </w:rPr>
            </w:pPr>
            <w:r w:rsidRPr="00E06F70">
              <w:rPr>
                <w:rFonts w:ascii="Times New Roman" w:hAnsi="Times New Roman"/>
                <w:bCs/>
                <w:sz w:val="20"/>
                <w:szCs w:val="20"/>
              </w:rPr>
              <w:t>Naziv usluge</w:t>
            </w:r>
          </w:p>
        </w:tc>
        <w:tc>
          <w:tcPr>
            <w:tcW w:w="3828" w:type="dxa"/>
            <w:shd w:val="clear" w:color="auto" w:fill="548DD4"/>
          </w:tcPr>
          <w:p w:rsidR="00666D55" w:rsidRPr="00E06F70" w:rsidRDefault="00666D55" w:rsidP="00331296">
            <w:pPr>
              <w:pStyle w:val="Odlomakpopisa"/>
              <w:numPr>
                <w:ilvl w:val="0"/>
                <w:numId w:val="0"/>
              </w:numPr>
              <w:spacing w:after="0"/>
              <w:rPr>
                <w:rFonts w:ascii="Times New Roman" w:hAnsi="Times New Roman"/>
                <w:b w:val="0"/>
                <w:bCs/>
                <w:sz w:val="20"/>
                <w:szCs w:val="20"/>
              </w:rPr>
            </w:pPr>
            <w:r w:rsidRPr="00E06F70">
              <w:rPr>
                <w:rFonts w:ascii="Times New Roman" w:hAnsi="Times New Roman"/>
                <w:bCs/>
                <w:sz w:val="20"/>
                <w:szCs w:val="20"/>
              </w:rPr>
              <w:t>Tehnička ponuda</w:t>
            </w:r>
          </w:p>
          <w:p w:rsidR="00666D55" w:rsidRPr="00E06F70" w:rsidRDefault="00666D55" w:rsidP="00331296">
            <w:pPr>
              <w:pStyle w:val="Odlomakpopisa"/>
              <w:numPr>
                <w:ilvl w:val="0"/>
                <w:numId w:val="0"/>
              </w:numPr>
              <w:spacing w:after="0"/>
              <w:rPr>
                <w:rFonts w:ascii="Times New Roman" w:hAnsi="Times New Roman"/>
                <w:b w:val="0"/>
                <w:bCs/>
                <w:sz w:val="20"/>
                <w:szCs w:val="20"/>
              </w:rPr>
            </w:pPr>
          </w:p>
        </w:tc>
        <w:tc>
          <w:tcPr>
            <w:tcW w:w="1134" w:type="dxa"/>
            <w:shd w:val="clear" w:color="auto" w:fill="548DD4"/>
          </w:tcPr>
          <w:p w:rsidR="00666D55" w:rsidRPr="00E06F70" w:rsidRDefault="00666D55" w:rsidP="00E55A54">
            <w:pPr>
              <w:pStyle w:val="Odlomakpopisa"/>
              <w:spacing w:after="0"/>
              <w:ind w:left="0"/>
              <w:jc w:val="center"/>
              <w:rPr>
                <w:rFonts w:ascii="Times New Roman" w:hAnsi="Times New Roman"/>
                <w:b w:val="0"/>
                <w:bCs/>
                <w:sz w:val="20"/>
                <w:szCs w:val="20"/>
              </w:rPr>
            </w:pPr>
            <w:r w:rsidRPr="00E06F70">
              <w:rPr>
                <w:rFonts w:ascii="Times New Roman" w:hAnsi="Times New Roman"/>
                <w:bCs/>
                <w:sz w:val="20"/>
                <w:szCs w:val="20"/>
              </w:rPr>
              <w:t>Mj. jed.</w:t>
            </w:r>
          </w:p>
        </w:tc>
        <w:tc>
          <w:tcPr>
            <w:tcW w:w="992" w:type="dxa"/>
            <w:shd w:val="clear" w:color="auto" w:fill="548DD4"/>
          </w:tcPr>
          <w:p w:rsidR="00666D55" w:rsidRPr="00E632FF" w:rsidRDefault="00666D55" w:rsidP="00E71A0F">
            <w:pPr>
              <w:pStyle w:val="Odlomakpopisa"/>
              <w:numPr>
                <w:ilvl w:val="0"/>
                <w:numId w:val="0"/>
              </w:numPr>
              <w:spacing w:after="0"/>
              <w:rPr>
                <w:rFonts w:ascii="Times New Roman" w:hAnsi="Times New Roman"/>
                <w:b w:val="0"/>
                <w:bCs/>
                <w:sz w:val="20"/>
                <w:szCs w:val="20"/>
                <w:highlight w:val="yellow"/>
              </w:rPr>
            </w:pPr>
            <w:r w:rsidRPr="00A66115">
              <w:rPr>
                <w:rFonts w:ascii="Times New Roman" w:hAnsi="Times New Roman"/>
                <w:bCs/>
                <w:sz w:val="20"/>
                <w:szCs w:val="20"/>
              </w:rPr>
              <w:t>količina</w:t>
            </w:r>
          </w:p>
        </w:tc>
        <w:tc>
          <w:tcPr>
            <w:tcW w:w="992" w:type="dxa"/>
            <w:shd w:val="clear" w:color="auto" w:fill="548DD4"/>
          </w:tcPr>
          <w:p w:rsidR="00666D55" w:rsidRPr="00E06F70" w:rsidRDefault="00666D55" w:rsidP="00E55A54">
            <w:pPr>
              <w:pStyle w:val="Odlomakpopisa"/>
              <w:spacing w:after="0"/>
              <w:ind w:left="0"/>
              <w:jc w:val="center"/>
              <w:rPr>
                <w:rFonts w:ascii="Times New Roman" w:hAnsi="Times New Roman"/>
                <w:b w:val="0"/>
                <w:bCs/>
                <w:sz w:val="20"/>
                <w:szCs w:val="20"/>
              </w:rPr>
            </w:pPr>
            <w:r w:rsidRPr="00E06F70">
              <w:rPr>
                <w:rFonts w:ascii="Times New Roman" w:hAnsi="Times New Roman"/>
                <w:bCs/>
                <w:sz w:val="20"/>
                <w:szCs w:val="20"/>
              </w:rPr>
              <w:t>Jedinična cijena</w:t>
            </w:r>
          </w:p>
        </w:tc>
        <w:tc>
          <w:tcPr>
            <w:tcW w:w="1134" w:type="dxa"/>
            <w:shd w:val="clear" w:color="auto" w:fill="548DD4"/>
          </w:tcPr>
          <w:p w:rsidR="00666D55" w:rsidRPr="00E06F70" w:rsidRDefault="00666D55" w:rsidP="00E55A54">
            <w:pPr>
              <w:pStyle w:val="Odlomakpopisa"/>
              <w:spacing w:after="0"/>
              <w:ind w:left="0"/>
              <w:jc w:val="center"/>
              <w:rPr>
                <w:rFonts w:ascii="Times New Roman" w:hAnsi="Times New Roman"/>
                <w:b w:val="0"/>
                <w:bCs/>
                <w:sz w:val="20"/>
                <w:szCs w:val="20"/>
              </w:rPr>
            </w:pPr>
            <w:r w:rsidRPr="00E06F70">
              <w:rPr>
                <w:rFonts w:ascii="Times New Roman" w:hAnsi="Times New Roman"/>
                <w:bCs/>
                <w:sz w:val="20"/>
                <w:szCs w:val="20"/>
              </w:rPr>
              <w:t>UKUPNA CIJENA</w:t>
            </w:r>
          </w:p>
        </w:tc>
      </w:tr>
      <w:tr w:rsidR="00666D55" w:rsidRPr="00DF603F" w:rsidTr="00E55A54">
        <w:tc>
          <w:tcPr>
            <w:tcW w:w="709" w:type="dxa"/>
            <w:shd w:val="clear" w:color="auto" w:fill="D2EAF1"/>
          </w:tcPr>
          <w:p w:rsidR="00666D55" w:rsidRPr="00E06F70" w:rsidRDefault="00666D55" w:rsidP="00E55A54">
            <w:pPr>
              <w:pStyle w:val="Odlomakpopisa"/>
              <w:spacing w:after="0"/>
              <w:ind w:left="0"/>
              <w:rPr>
                <w:rFonts w:ascii="Times New Roman" w:hAnsi="Times New Roman"/>
                <w:b w:val="0"/>
                <w:bCs/>
                <w:sz w:val="20"/>
                <w:szCs w:val="20"/>
              </w:rPr>
            </w:pPr>
            <w:r>
              <w:rPr>
                <w:rFonts w:ascii="Times New Roman" w:hAnsi="Times New Roman"/>
                <w:bCs/>
                <w:sz w:val="20"/>
                <w:szCs w:val="20"/>
              </w:rPr>
              <w:t>1</w:t>
            </w:r>
            <w:r w:rsidRPr="00E06F70">
              <w:rPr>
                <w:rFonts w:ascii="Times New Roman" w:hAnsi="Times New Roman"/>
                <w:bCs/>
                <w:sz w:val="20"/>
                <w:szCs w:val="20"/>
              </w:rPr>
              <w:t>.</w:t>
            </w:r>
          </w:p>
        </w:tc>
        <w:tc>
          <w:tcPr>
            <w:tcW w:w="1701" w:type="dxa"/>
            <w:shd w:val="clear" w:color="auto" w:fill="D2EAF1"/>
          </w:tcPr>
          <w:p w:rsidR="00666D55" w:rsidRPr="00E06F70" w:rsidRDefault="00666D55" w:rsidP="00666D55">
            <w:pPr>
              <w:pStyle w:val="Odlomakpopisa"/>
              <w:numPr>
                <w:ilvl w:val="0"/>
                <w:numId w:val="0"/>
              </w:numPr>
              <w:spacing w:after="0"/>
              <w:rPr>
                <w:rFonts w:ascii="Times New Roman" w:hAnsi="Times New Roman"/>
                <w:i/>
                <w:sz w:val="20"/>
                <w:szCs w:val="20"/>
              </w:rPr>
            </w:pPr>
            <w:r>
              <w:rPr>
                <w:rFonts w:ascii="Times New Roman" w:hAnsi="Times New Roman"/>
                <w:i/>
                <w:sz w:val="20"/>
                <w:szCs w:val="20"/>
              </w:rPr>
              <w:t xml:space="preserve">-usluga koordinatora II </w:t>
            </w:r>
          </w:p>
        </w:tc>
        <w:tc>
          <w:tcPr>
            <w:tcW w:w="3828" w:type="dxa"/>
            <w:shd w:val="clear" w:color="auto" w:fill="D2EAF1"/>
          </w:tcPr>
          <w:p w:rsidR="00666D55" w:rsidRPr="002D62BE" w:rsidRDefault="00666D55" w:rsidP="00E55A54">
            <w:pPr>
              <w:pStyle w:val="Bezproreda"/>
              <w:rPr>
                <w:rFonts w:ascii="Times New Roman" w:hAnsi="Times New Roman" w:cs="Times New Roman"/>
                <w:i/>
                <w:sz w:val="20"/>
                <w:szCs w:val="20"/>
              </w:rPr>
            </w:pPr>
            <w:r w:rsidRPr="002D62BE">
              <w:rPr>
                <w:rFonts w:ascii="Times New Roman" w:hAnsi="Times New Roman" w:cs="Times New Roman"/>
                <w:i/>
                <w:sz w:val="20"/>
                <w:szCs w:val="20"/>
              </w:rPr>
              <w:t>Koordinator za zaštitu na radu u fazi izvođenja radova ( koordinator II ) dužan je:</w:t>
            </w:r>
          </w:p>
          <w:p w:rsidR="00666D55" w:rsidRPr="002D62BE" w:rsidRDefault="00666D55" w:rsidP="00E55A54">
            <w:pPr>
              <w:pStyle w:val="Bezproreda"/>
              <w:rPr>
                <w:rFonts w:ascii="Times New Roman" w:hAnsi="Times New Roman" w:cs="Times New Roman"/>
                <w:i/>
                <w:sz w:val="20"/>
                <w:szCs w:val="20"/>
              </w:rPr>
            </w:pPr>
            <w:r>
              <w:rPr>
                <w:rFonts w:ascii="Times New Roman" w:hAnsi="Times New Roman" w:cs="Times New Roman"/>
                <w:i/>
                <w:sz w:val="20"/>
                <w:szCs w:val="20"/>
              </w:rPr>
              <w:t xml:space="preserve">- </w:t>
            </w:r>
            <w:r w:rsidRPr="002D62BE">
              <w:rPr>
                <w:rFonts w:ascii="Times New Roman" w:hAnsi="Times New Roman" w:cs="Times New Roman"/>
                <w:i/>
                <w:sz w:val="20"/>
                <w:szCs w:val="20"/>
              </w:rPr>
              <w:t xml:space="preserve"> Koordinirati primjenu načela zaštite na radu</w:t>
            </w:r>
          </w:p>
          <w:p w:rsidR="00666D55" w:rsidRPr="002D62BE" w:rsidRDefault="00666D55" w:rsidP="00E55A54">
            <w:pPr>
              <w:pStyle w:val="Bezproreda"/>
              <w:rPr>
                <w:rFonts w:ascii="Times New Roman" w:hAnsi="Times New Roman" w:cs="Times New Roman"/>
                <w:i/>
                <w:sz w:val="20"/>
                <w:szCs w:val="20"/>
              </w:rPr>
            </w:pPr>
            <w:r>
              <w:rPr>
                <w:rFonts w:ascii="Times New Roman" w:hAnsi="Times New Roman" w:cs="Times New Roman"/>
                <w:i/>
                <w:sz w:val="20"/>
                <w:szCs w:val="20"/>
              </w:rPr>
              <w:t xml:space="preserve">- </w:t>
            </w:r>
            <w:r w:rsidRPr="002D62BE">
              <w:rPr>
                <w:rFonts w:ascii="Times New Roman" w:hAnsi="Times New Roman" w:cs="Times New Roman"/>
                <w:i/>
                <w:sz w:val="20"/>
                <w:szCs w:val="20"/>
              </w:rPr>
              <w:t>Koordinirati izvođenje odgovarajućih postupaka, da bi se osiguralo da poslodavci i druge osobe</w:t>
            </w:r>
          </w:p>
          <w:p w:rsidR="00666D55" w:rsidRPr="002D62BE" w:rsidRDefault="00666D55" w:rsidP="00E55A54">
            <w:pPr>
              <w:pStyle w:val="Bezproreda"/>
              <w:rPr>
                <w:rFonts w:ascii="Times New Roman" w:hAnsi="Times New Roman" w:cs="Times New Roman"/>
                <w:sz w:val="20"/>
                <w:szCs w:val="20"/>
              </w:rPr>
            </w:pPr>
            <w:r>
              <w:rPr>
                <w:rFonts w:ascii="Times New Roman" w:hAnsi="Times New Roman" w:cs="Times New Roman"/>
                <w:i/>
                <w:color w:val="222222"/>
                <w:sz w:val="20"/>
                <w:szCs w:val="20"/>
              </w:rPr>
              <w:t>-</w:t>
            </w:r>
            <w:r w:rsidRPr="002D62BE">
              <w:rPr>
                <w:rFonts w:ascii="Times New Roman" w:hAnsi="Times New Roman" w:cs="Times New Roman"/>
                <w:i/>
                <w:color w:val="222222"/>
                <w:sz w:val="20"/>
                <w:szCs w:val="20"/>
              </w:rPr>
              <w:t xml:space="preserve"> Izraditi, ili potaknuti izradu potrebnih usklađenja plana izvođenja radova i dokumentacije sa svim promjenama na gradilištu.</w:t>
            </w:r>
            <w:r w:rsidRPr="002D62BE">
              <w:rPr>
                <w:rFonts w:ascii="Times New Roman" w:hAnsi="Times New Roman" w:cs="Times New Roman"/>
                <w:i/>
                <w:sz w:val="20"/>
                <w:szCs w:val="20"/>
              </w:rPr>
              <w:br/>
            </w:r>
            <w:r>
              <w:rPr>
                <w:rFonts w:ascii="Times New Roman" w:hAnsi="Times New Roman" w:cs="Times New Roman"/>
                <w:i/>
                <w:color w:val="222222"/>
                <w:sz w:val="20"/>
                <w:szCs w:val="20"/>
              </w:rPr>
              <w:t>-</w:t>
            </w:r>
            <w:r w:rsidRPr="002D62BE">
              <w:rPr>
                <w:rFonts w:ascii="Times New Roman" w:hAnsi="Times New Roman" w:cs="Times New Roman"/>
                <w:i/>
                <w:color w:val="222222"/>
                <w:sz w:val="20"/>
                <w:szCs w:val="20"/>
              </w:rPr>
              <w:t xml:space="preserve"> Organizirati suradnju i uzajamno izvješćivanje svih izvođača radova i njihovih radničkih predstavnika, koji će zajedno ili jedan za drugim (u slijedu) raditi na istom gradilištu, s ciljem sprečavanja ozljeda na radu i zaštite zdravlje radnika.</w:t>
            </w:r>
            <w:r w:rsidRPr="002D62BE">
              <w:rPr>
                <w:rFonts w:ascii="Times New Roman" w:hAnsi="Times New Roman" w:cs="Times New Roman"/>
                <w:i/>
                <w:sz w:val="20"/>
                <w:szCs w:val="20"/>
              </w:rPr>
              <w:br/>
            </w:r>
            <w:r>
              <w:rPr>
                <w:rFonts w:ascii="Times New Roman" w:hAnsi="Times New Roman" w:cs="Times New Roman"/>
                <w:i/>
                <w:color w:val="222222"/>
                <w:sz w:val="20"/>
                <w:szCs w:val="20"/>
              </w:rPr>
              <w:t>-</w:t>
            </w:r>
            <w:r w:rsidRPr="002D62BE">
              <w:rPr>
                <w:rFonts w:ascii="Times New Roman" w:hAnsi="Times New Roman" w:cs="Times New Roman"/>
                <w:i/>
                <w:color w:val="222222"/>
                <w:sz w:val="20"/>
                <w:szCs w:val="20"/>
              </w:rPr>
              <w:t xml:space="preserve"> Provjeravati da li se radni postupci provode na siguran način i usklađivati propisane aktivnosti.</w:t>
            </w:r>
          </w:p>
          <w:p w:rsidR="00666D55" w:rsidRPr="00E06F70" w:rsidRDefault="00666D55" w:rsidP="00666D55">
            <w:pPr>
              <w:pStyle w:val="Odlomakpopisa"/>
              <w:numPr>
                <w:ilvl w:val="0"/>
                <w:numId w:val="0"/>
              </w:numPr>
              <w:spacing w:after="0"/>
              <w:ind w:left="176"/>
              <w:rPr>
                <w:rFonts w:ascii="Times New Roman" w:hAnsi="Times New Roman"/>
                <w:i/>
                <w:sz w:val="20"/>
                <w:szCs w:val="20"/>
              </w:rPr>
            </w:pPr>
          </w:p>
        </w:tc>
        <w:tc>
          <w:tcPr>
            <w:tcW w:w="1134" w:type="dxa"/>
            <w:shd w:val="clear" w:color="auto" w:fill="D2EAF1"/>
          </w:tcPr>
          <w:p w:rsidR="00666D55" w:rsidRPr="00E06F70" w:rsidRDefault="00666D55" w:rsidP="00666D55">
            <w:pPr>
              <w:pStyle w:val="Odlomakpopisa"/>
              <w:numPr>
                <w:ilvl w:val="0"/>
                <w:numId w:val="0"/>
              </w:numPr>
              <w:spacing w:after="0"/>
              <w:rPr>
                <w:rFonts w:ascii="Times New Roman" w:hAnsi="Times New Roman"/>
                <w:i/>
                <w:sz w:val="20"/>
                <w:szCs w:val="20"/>
              </w:rPr>
            </w:pPr>
            <w:r>
              <w:rPr>
                <w:rFonts w:ascii="Times New Roman" w:hAnsi="Times New Roman"/>
                <w:i/>
                <w:sz w:val="20"/>
                <w:szCs w:val="20"/>
              </w:rPr>
              <w:t>usluga</w:t>
            </w:r>
          </w:p>
        </w:tc>
        <w:tc>
          <w:tcPr>
            <w:tcW w:w="992" w:type="dxa"/>
            <w:shd w:val="clear" w:color="auto" w:fill="D2EAF1"/>
          </w:tcPr>
          <w:p w:rsidR="00666D55" w:rsidRPr="00E06F70" w:rsidRDefault="00666D55" w:rsidP="00666D55">
            <w:pPr>
              <w:pStyle w:val="Odlomakpopisa"/>
              <w:numPr>
                <w:ilvl w:val="0"/>
                <w:numId w:val="0"/>
              </w:numPr>
              <w:spacing w:after="0"/>
              <w:ind w:left="176"/>
              <w:rPr>
                <w:rFonts w:ascii="Times New Roman" w:hAnsi="Times New Roman"/>
                <w:i/>
                <w:sz w:val="20"/>
                <w:szCs w:val="20"/>
              </w:rPr>
            </w:pPr>
            <w:r>
              <w:rPr>
                <w:rFonts w:ascii="Times New Roman" w:hAnsi="Times New Roman"/>
                <w:i/>
                <w:sz w:val="20"/>
                <w:szCs w:val="20"/>
              </w:rPr>
              <w:t>1</w:t>
            </w:r>
          </w:p>
        </w:tc>
        <w:tc>
          <w:tcPr>
            <w:tcW w:w="992" w:type="dxa"/>
            <w:shd w:val="clear" w:color="auto" w:fill="D2EAF1"/>
          </w:tcPr>
          <w:p w:rsidR="00666D55" w:rsidRPr="00E06F70" w:rsidRDefault="00666D55" w:rsidP="00666D55">
            <w:pPr>
              <w:pStyle w:val="Odlomakpopisa"/>
              <w:numPr>
                <w:ilvl w:val="0"/>
                <w:numId w:val="0"/>
              </w:numPr>
              <w:spacing w:after="0"/>
              <w:ind w:left="176"/>
              <w:rPr>
                <w:rFonts w:ascii="Times New Roman" w:hAnsi="Times New Roman"/>
                <w:i/>
                <w:sz w:val="20"/>
                <w:szCs w:val="20"/>
              </w:rPr>
            </w:pPr>
          </w:p>
        </w:tc>
        <w:tc>
          <w:tcPr>
            <w:tcW w:w="1134" w:type="dxa"/>
            <w:shd w:val="clear" w:color="auto" w:fill="D2EAF1"/>
          </w:tcPr>
          <w:p w:rsidR="00666D55" w:rsidRPr="00E06F70" w:rsidRDefault="00666D55" w:rsidP="00666D55">
            <w:pPr>
              <w:pStyle w:val="Odlomakpopisa"/>
              <w:numPr>
                <w:ilvl w:val="0"/>
                <w:numId w:val="0"/>
              </w:numPr>
              <w:spacing w:after="0"/>
              <w:ind w:left="176"/>
              <w:rPr>
                <w:rFonts w:ascii="Times New Roman" w:hAnsi="Times New Roman"/>
                <w:i/>
                <w:sz w:val="20"/>
                <w:szCs w:val="20"/>
              </w:rPr>
            </w:pPr>
          </w:p>
        </w:tc>
      </w:tr>
      <w:tr w:rsidR="00666D55" w:rsidRPr="00DF603F" w:rsidTr="00E55A54">
        <w:tc>
          <w:tcPr>
            <w:tcW w:w="709" w:type="dxa"/>
            <w:shd w:val="clear" w:color="auto" w:fill="D2EAF1"/>
          </w:tcPr>
          <w:p w:rsidR="00666D55" w:rsidRPr="00E06F70" w:rsidRDefault="00666D55" w:rsidP="00666D55">
            <w:pPr>
              <w:pStyle w:val="Odlomakpopisa"/>
              <w:numPr>
                <w:ilvl w:val="0"/>
                <w:numId w:val="0"/>
              </w:numPr>
              <w:spacing w:after="0"/>
              <w:rPr>
                <w:rFonts w:ascii="Times New Roman" w:hAnsi="Times New Roman"/>
                <w:b w:val="0"/>
                <w:bCs/>
                <w:sz w:val="20"/>
                <w:szCs w:val="20"/>
              </w:rPr>
            </w:pPr>
          </w:p>
        </w:tc>
        <w:tc>
          <w:tcPr>
            <w:tcW w:w="1701" w:type="dxa"/>
            <w:shd w:val="clear" w:color="auto" w:fill="D2EAF1"/>
          </w:tcPr>
          <w:p w:rsidR="00666D55" w:rsidRPr="00E06F70" w:rsidRDefault="00666D55" w:rsidP="00666D55">
            <w:pPr>
              <w:pStyle w:val="Odlomakpopisa"/>
              <w:numPr>
                <w:ilvl w:val="0"/>
                <w:numId w:val="0"/>
              </w:numPr>
              <w:spacing w:after="0"/>
              <w:ind w:left="176"/>
              <w:rPr>
                <w:rFonts w:ascii="Times New Roman" w:hAnsi="Times New Roman"/>
                <w:i/>
                <w:sz w:val="20"/>
                <w:szCs w:val="20"/>
              </w:rPr>
            </w:pPr>
          </w:p>
        </w:tc>
        <w:tc>
          <w:tcPr>
            <w:tcW w:w="3828" w:type="dxa"/>
            <w:shd w:val="clear" w:color="auto" w:fill="D2EAF1"/>
          </w:tcPr>
          <w:p w:rsidR="00666D55" w:rsidRPr="00E06F70" w:rsidRDefault="00666D55" w:rsidP="00666D55">
            <w:pPr>
              <w:pStyle w:val="Odlomakpopisa"/>
              <w:numPr>
                <w:ilvl w:val="0"/>
                <w:numId w:val="0"/>
              </w:numPr>
              <w:spacing w:after="0"/>
              <w:ind w:left="176"/>
              <w:rPr>
                <w:rFonts w:ascii="Times New Roman" w:hAnsi="Times New Roman"/>
                <w:i/>
                <w:sz w:val="20"/>
                <w:szCs w:val="20"/>
              </w:rPr>
            </w:pPr>
          </w:p>
        </w:tc>
        <w:tc>
          <w:tcPr>
            <w:tcW w:w="1134" w:type="dxa"/>
            <w:tcBorders>
              <w:top w:val="single" w:sz="4" w:space="0" w:color="auto"/>
            </w:tcBorders>
            <w:shd w:val="clear" w:color="auto" w:fill="A5D5E2"/>
          </w:tcPr>
          <w:p w:rsidR="00666D55" w:rsidRPr="00E06F70" w:rsidRDefault="00666D55" w:rsidP="00666D55">
            <w:pPr>
              <w:pStyle w:val="Odlomakpopisa"/>
              <w:numPr>
                <w:ilvl w:val="0"/>
                <w:numId w:val="0"/>
              </w:numPr>
              <w:spacing w:after="0"/>
              <w:rPr>
                <w:rFonts w:ascii="Times New Roman" w:hAnsi="Times New Roman"/>
                <w:i/>
                <w:sz w:val="20"/>
                <w:szCs w:val="20"/>
              </w:rPr>
            </w:pPr>
            <w:r w:rsidRPr="00E06F70">
              <w:rPr>
                <w:rFonts w:ascii="Times New Roman" w:hAnsi="Times New Roman"/>
                <w:sz w:val="20"/>
                <w:szCs w:val="20"/>
              </w:rPr>
              <w:t>UKUPNO</w:t>
            </w:r>
          </w:p>
        </w:tc>
        <w:tc>
          <w:tcPr>
            <w:tcW w:w="992" w:type="dxa"/>
            <w:tcBorders>
              <w:top w:val="single" w:sz="4" w:space="0" w:color="auto"/>
            </w:tcBorders>
            <w:shd w:val="clear" w:color="auto" w:fill="A5D5E2"/>
          </w:tcPr>
          <w:p w:rsidR="00666D55" w:rsidRPr="00E06F70" w:rsidRDefault="00666D55" w:rsidP="00666D55">
            <w:pPr>
              <w:pStyle w:val="Odlomakpopisa"/>
              <w:numPr>
                <w:ilvl w:val="0"/>
                <w:numId w:val="0"/>
              </w:numPr>
              <w:spacing w:after="0"/>
              <w:ind w:left="176"/>
              <w:rPr>
                <w:rFonts w:ascii="Times New Roman" w:hAnsi="Times New Roman"/>
                <w:i/>
                <w:sz w:val="20"/>
                <w:szCs w:val="20"/>
              </w:rPr>
            </w:pPr>
          </w:p>
        </w:tc>
        <w:tc>
          <w:tcPr>
            <w:tcW w:w="992" w:type="dxa"/>
            <w:tcBorders>
              <w:top w:val="single" w:sz="4" w:space="0" w:color="auto"/>
            </w:tcBorders>
            <w:shd w:val="clear" w:color="auto" w:fill="A5D5E2"/>
          </w:tcPr>
          <w:p w:rsidR="00666D55" w:rsidRPr="00E06F70" w:rsidRDefault="00666D55" w:rsidP="00666D55">
            <w:pPr>
              <w:pStyle w:val="Odlomakpopisa"/>
              <w:numPr>
                <w:ilvl w:val="0"/>
                <w:numId w:val="0"/>
              </w:numPr>
              <w:spacing w:after="0"/>
              <w:ind w:left="176"/>
              <w:rPr>
                <w:rFonts w:ascii="Times New Roman" w:hAnsi="Times New Roman"/>
                <w:i/>
                <w:sz w:val="20"/>
                <w:szCs w:val="20"/>
              </w:rPr>
            </w:pPr>
          </w:p>
        </w:tc>
        <w:tc>
          <w:tcPr>
            <w:tcW w:w="1134" w:type="dxa"/>
            <w:tcBorders>
              <w:top w:val="single" w:sz="4" w:space="0" w:color="auto"/>
            </w:tcBorders>
            <w:shd w:val="clear" w:color="auto" w:fill="A5D5E2"/>
          </w:tcPr>
          <w:p w:rsidR="00666D55" w:rsidRPr="00E06F70" w:rsidRDefault="00666D55" w:rsidP="00666D55">
            <w:pPr>
              <w:pStyle w:val="Odlomakpopisa"/>
              <w:numPr>
                <w:ilvl w:val="0"/>
                <w:numId w:val="0"/>
              </w:numPr>
              <w:spacing w:after="0"/>
              <w:ind w:left="176"/>
              <w:rPr>
                <w:rFonts w:ascii="Times New Roman" w:hAnsi="Times New Roman"/>
                <w:i/>
                <w:sz w:val="20"/>
                <w:szCs w:val="20"/>
              </w:rPr>
            </w:pPr>
          </w:p>
        </w:tc>
      </w:tr>
      <w:tr w:rsidR="00666D55" w:rsidRPr="00DF603F" w:rsidTr="00E55A54">
        <w:tc>
          <w:tcPr>
            <w:tcW w:w="709" w:type="dxa"/>
            <w:shd w:val="clear" w:color="auto" w:fill="D2EAF1"/>
          </w:tcPr>
          <w:p w:rsidR="00666D55" w:rsidRPr="00E06F70" w:rsidRDefault="00666D55" w:rsidP="00666D55">
            <w:pPr>
              <w:pStyle w:val="Odlomakpopisa"/>
              <w:numPr>
                <w:ilvl w:val="0"/>
                <w:numId w:val="0"/>
              </w:numPr>
              <w:spacing w:after="0"/>
              <w:rPr>
                <w:rFonts w:ascii="Times New Roman" w:hAnsi="Times New Roman"/>
                <w:b w:val="0"/>
                <w:bCs/>
                <w:sz w:val="20"/>
                <w:szCs w:val="20"/>
              </w:rPr>
            </w:pPr>
          </w:p>
        </w:tc>
        <w:tc>
          <w:tcPr>
            <w:tcW w:w="1701"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3828"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1134"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r w:rsidRPr="00E06F70">
              <w:rPr>
                <w:rFonts w:ascii="Times New Roman" w:hAnsi="Times New Roman"/>
                <w:sz w:val="20"/>
                <w:szCs w:val="20"/>
              </w:rPr>
              <w:t>PDV</w:t>
            </w:r>
          </w:p>
        </w:tc>
        <w:tc>
          <w:tcPr>
            <w:tcW w:w="992"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992"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1134"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r>
      <w:tr w:rsidR="00666D55" w:rsidRPr="00DF603F" w:rsidTr="00E55A54">
        <w:tc>
          <w:tcPr>
            <w:tcW w:w="709" w:type="dxa"/>
            <w:shd w:val="clear" w:color="auto" w:fill="D2EAF1"/>
          </w:tcPr>
          <w:p w:rsidR="00666D55" w:rsidRPr="00E06F70" w:rsidRDefault="00666D55" w:rsidP="00666D55">
            <w:pPr>
              <w:pStyle w:val="Odlomakpopisa"/>
              <w:numPr>
                <w:ilvl w:val="0"/>
                <w:numId w:val="0"/>
              </w:numPr>
              <w:spacing w:after="0"/>
              <w:rPr>
                <w:rFonts w:ascii="Times New Roman" w:hAnsi="Times New Roman"/>
                <w:b w:val="0"/>
                <w:bCs/>
                <w:sz w:val="20"/>
                <w:szCs w:val="20"/>
              </w:rPr>
            </w:pPr>
          </w:p>
        </w:tc>
        <w:tc>
          <w:tcPr>
            <w:tcW w:w="1701"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3828"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1134"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r w:rsidRPr="00E06F70">
              <w:rPr>
                <w:rFonts w:ascii="Times New Roman" w:hAnsi="Times New Roman"/>
                <w:sz w:val="20"/>
                <w:szCs w:val="20"/>
              </w:rPr>
              <w:t>UKUPNO S PDV-om</w:t>
            </w:r>
          </w:p>
        </w:tc>
        <w:tc>
          <w:tcPr>
            <w:tcW w:w="992"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992"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1134"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r>
      <w:tr w:rsidR="00666D55" w:rsidRPr="00DF603F" w:rsidTr="00E55A54">
        <w:tc>
          <w:tcPr>
            <w:tcW w:w="709" w:type="dxa"/>
            <w:shd w:val="clear" w:color="auto" w:fill="D2EAF1"/>
          </w:tcPr>
          <w:p w:rsidR="00666D55" w:rsidRPr="00E06F70" w:rsidRDefault="00666D55" w:rsidP="00666D55">
            <w:pPr>
              <w:pStyle w:val="Odlomakpopisa"/>
              <w:numPr>
                <w:ilvl w:val="0"/>
                <w:numId w:val="0"/>
              </w:numPr>
              <w:spacing w:after="0"/>
              <w:rPr>
                <w:rFonts w:ascii="Times New Roman" w:hAnsi="Times New Roman"/>
                <w:b w:val="0"/>
                <w:bCs/>
                <w:sz w:val="20"/>
                <w:szCs w:val="20"/>
              </w:rPr>
            </w:pPr>
          </w:p>
        </w:tc>
        <w:tc>
          <w:tcPr>
            <w:tcW w:w="1701"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3828"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1134"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992"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992"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c>
          <w:tcPr>
            <w:tcW w:w="1134" w:type="dxa"/>
            <w:shd w:val="clear" w:color="auto" w:fill="D2EAF1"/>
          </w:tcPr>
          <w:p w:rsidR="00666D55" w:rsidRPr="00E06F70" w:rsidRDefault="00666D55" w:rsidP="00666D55">
            <w:pPr>
              <w:pStyle w:val="Odlomakpopisa"/>
              <w:numPr>
                <w:ilvl w:val="0"/>
                <w:numId w:val="0"/>
              </w:numPr>
              <w:spacing w:after="0"/>
              <w:rPr>
                <w:rFonts w:ascii="Times New Roman" w:hAnsi="Times New Roman"/>
                <w:sz w:val="20"/>
                <w:szCs w:val="20"/>
              </w:rPr>
            </w:pPr>
          </w:p>
        </w:tc>
      </w:tr>
    </w:tbl>
    <w:p w:rsidR="00666D55" w:rsidRPr="00510042" w:rsidRDefault="00666D55" w:rsidP="00666D55">
      <w:pPr>
        <w:rPr>
          <w:rFonts w:ascii="Times New Roman" w:hAnsi="Times New Roman" w:cs="Times New Roman"/>
        </w:rPr>
      </w:pPr>
    </w:p>
    <w:p w:rsidR="00666D55" w:rsidRPr="00510042" w:rsidRDefault="00666D55" w:rsidP="00666D55">
      <w:pPr>
        <w:pStyle w:val="Tijeloteksta"/>
        <w:tabs>
          <w:tab w:val="left" w:pos="360"/>
          <w:tab w:val="left" w:pos="720"/>
        </w:tabs>
        <w:ind w:left="360" w:hanging="360"/>
        <w:rPr>
          <w:rFonts w:ascii="Times New Roman" w:hAnsi="Times New Roman"/>
        </w:rPr>
      </w:pPr>
      <w:r w:rsidRPr="00510042">
        <w:rPr>
          <w:rFonts w:ascii="Times New Roman" w:hAnsi="Times New Roman"/>
        </w:rPr>
        <w:t xml:space="preserve">                                                                                                           ZA PONUDITELJA:</w:t>
      </w:r>
    </w:p>
    <w:p w:rsidR="00666D55" w:rsidRPr="00510042" w:rsidRDefault="00666D55" w:rsidP="00666D55">
      <w:pPr>
        <w:tabs>
          <w:tab w:val="left" w:pos="360"/>
          <w:tab w:val="left" w:pos="720"/>
        </w:tabs>
        <w:spacing w:line="240" w:lineRule="auto"/>
        <w:ind w:left="360" w:hanging="360"/>
        <w:rPr>
          <w:rFonts w:ascii="Times New Roman" w:eastAsia="Times New Roman" w:hAnsi="Times New Roman" w:cs="Times New Roman"/>
          <w:lang w:eastAsia="hr-HR"/>
        </w:rPr>
      </w:pPr>
    </w:p>
    <w:p w:rsidR="00666D55" w:rsidRPr="003253FE" w:rsidRDefault="00666D55" w:rsidP="00666D55">
      <w:pPr>
        <w:tabs>
          <w:tab w:val="left" w:pos="360"/>
          <w:tab w:val="left" w:pos="720"/>
        </w:tabs>
        <w:spacing w:line="240" w:lineRule="auto"/>
        <w:ind w:left="360" w:hanging="360"/>
        <w:rPr>
          <w:rFonts w:ascii="Times New Roman" w:eastAsia="Times New Roman" w:hAnsi="Times New Roman" w:cs="Times New Roman"/>
          <w:lang w:eastAsia="hr-HR"/>
        </w:rPr>
      </w:pPr>
      <w:r w:rsidRPr="0051004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510042">
        <w:rPr>
          <w:rFonts w:ascii="Times New Roman" w:eastAsia="Times New Roman" w:hAnsi="Times New Roman" w:cs="Times New Roman"/>
          <w:lang w:eastAsia="hr-HR"/>
        </w:rPr>
        <w:t xml:space="preserve">  </w:t>
      </w:r>
      <w:r w:rsidRPr="003253FE">
        <w:rPr>
          <w:rFonts w:ascii="Times New Roman" w:eastAsia="Times New Roman" w:hAnsi="Times New Roman" w:cs="Times New Roman"/>
          <w:lang w:eastAsia="hr-HR"/>
        </w:rPr>
        <w:t>__________________________</w:t>
      </w:r>
    </w:p>
    <w:p w:rsidR="00666D55" w:rsidRDefault="00666D55" w:rsidP="00666D55">
      <w:r w:rsidRPr="003253FE">
        <w:rPr>
          <w:rFonts w:ascii="Times New Roman" w:eastAsia="Times New Roman" w:hAnsi="Times New Roman" w:cs="Times New Roman"/>
          <w:lang w:eastAsia="hr-HR"/>
        </w:rPr>
        <w:tab/>
      </w:r>
      <w:r w:rsidRPr="003253FE">
        <w:rPr>
          <w:rFonts w:ascii="Times New Roman" w:eastAsia="Times New Roman" w:hAnsi="Times New Roman" w:cs="Times New Roman"/>
          <w:lang w:eastAsia="hr-HR"/>
        </w:rPr>
        <w:tab/>
      </w:r>
      <w:r w:rsidRPr="003253FE">
        <w:rPr>
          <w:rFonts w:ascii="Times New Roman" w:eastAsia="Times New Roman" w:hAnsi="Times New Roman" w:cs="Times New Roman"/>
          <w:lang w:eastAsia="hr-HR"/>
        </w:rPr>
        <w:tab/>
      </w:r>
      <w:r w:rsidRPr="003253FE">
        <w:rPr>
          <w:rFonts w:ascii="Times New Roman" w:eastAsia="Times New Roman" w:hAnsi="Times New Roman" w:cs="Times New Roman"/>
          <w:lang w:eastAsia="hr-HR"/>
        </w:rPr>
        <w:tab/>
      </w:r>
      <w:r w:rsidRPr="003253FE">
        <w:rPr>
          <w:rFonts w:ascii="Times New Roman" w:eastAsia="Times New Roman" w:hAnsi="Times New Roman" w:cs="Times New Roman"/>
          <w:lang w:eastAsia="hr-HR"/>
        </w:rPr>
        <w:tab/>
        <w:t xml:space="preserve">M.P.                      </w:t>
      </w:r>
      <w:r>
        <w:rPr>
          <w:rFonts w:ascii="Times New Roman" w:eastAsia="Times New Roman" w:hAnsi="Times New Roman" w:cs="Times New Roman"/>
          <w:lang w:eastAsia="hr-HR"/>
        </w:rPr>
        <w:t xml:space="preserve">  </w:t>
      </w:r>
    </w:p>
    <w:p w:rsidR="00666D55" w:rsidRDefault="00666D55" w:rsidP="00D179EC">
      <w:pPr>
        <w:tabs>
          <w:tab w:val="left" w:pos="3720"/>
        </w:tabs>
        <w:rPr>
          <w:rFonts w:ascii="Times New Roman" w:hAnsi="Times New Roman" w:cs="Times New Roman"/>
          <w:i/>
        </w:rPr>
      </w:pPr>
    </w:p>
    <w:p w:rsidR="00666D55" w:rsidRDefault="00666D55" w:rsidP="00D179EC">
      <w:pPr>
        <w:tabs>
          <w:tab w:val="left" w:pos="3720"/>
        </w:tabs>
        <w:rPr>
          <w:rFonts w:ascii="Times New Roman" w:hAnsi="Times New Roman" w:cs="Times New Roman"/>
          <w:i/>
        </w:rPr>
      </w:pPr>
    </w:p>
    <w:p w:rsidR="00666D55" w:rsidRDefault="00666D55" w:rsidP="00D179EC">
      <w:pPr>
        <w:tabs>
          <w:tab w:val="left" w:pos="3720"/>
        </w:tabs>
        <w:rPr>
          <w:rFonts w:ascii="Times New Roman" w:hAnsi="Times New Roman" w:cs="Times New Roman"/>
          <w:i/>
        </w:rPr>
      </w:pPr>
    </w:p>
    <w:p w:rsidR="00666D55" w:rsidRDefault="00666D55" w:rsidP="00D179EC">
      <w:pPr>
        <w:tabs>
          <w:tab w:val="left" w:pos="3720"/>
        </w:tabs>
        <w:rPr>
          <w:rFonts w:ascii="Times New Roman" w:hAnsi="Times New Roman" w:cs="Times New Roman"/>
          <w:i/>
        </w:rPr>
      </w:pPr>
    </w:p>
    <w:p w:rsidR="00DB40A1" w:rsidRDefault="00DB40A1" w:rsidP="00D179EC">
      <w:pPr>
        <w:tabs>
          <w:tab w:val="left" w:pos="3720"/>
        </w:tabs>
        <w:rPr>
          <w:rFonts w:ascii="Times New Roman" w:hAnsi="Times New Roman" w:cs="Times New Roman"/>
          <w:i/>
        </w:rPr>
      </w:pPr>
    </w:p>
    <w:p w:rsidR="000C4F36" w:rsidRDefault="000C4F36" w:rsidP="00D179EC">
      <w:pPr>
        <w:tabs>
          <w:tab w:val="left" w:pos="3720"/>
        </w:tabs>
        <w:rPr>
          <w:rFonts w:ascii="Times New Roman" w:hAnsi="Times New Roman" w:cs="Times New Roman"/>
          <w:i/>
        </w:rPr>
      </w:pPr>
    </w:p>
    <w:p w:rsidR="000C4F36" w:rsidRDefault="00DB40A1" w:rsidP="00D179EC">
      <w:pPr>
        <w:tabs>
          <w:tab w:val="left" w:pos="3720"/>
        </w:tabs>
        <w:rPr>
          <w:rFonts w:ascii="Times New Roman" w:hAnsi="Times New Roman" w:cs="Times New Roman"/>
          <w:i/>
        </w:rPr>
      </w:pPr>
      <w:r>
        <w:rPr>
          <w:rFonts w:ascii="Times New Roman" w:hAnsi="Times New Roman" w:cs="Times New Roman"/>
          <w:i/>
        </w:rPr>
        <w:lastRenderedPageBreak/>
        <w:t>Prilog II - PROJEKTNI ZADATAK</w:t>
      </w:r>
    </w:p>
    <w:p w:rsidR="00EC4B7C" w:rsidRPr="00856A5F" w:rsidRDefault="00EC4B7C" w:rsidP="00EC4B7C">
      <w:pPr>
        <w:spacing w:after="0"/>
        <w:jc w:val="left"/>
        <w:rPr>
          <w:rFonts w:ascii="Times New Roman" w:hAnsi="Times New Roman"/>
          <w:i/>
          <w:sz w:val="24"/>
          <w:szCs w:val="24"/>
        </w:rPr>
      </w:pPr>
    </w:p>
    <w:p w:rsidR="00EC4B7C" w:rsidRPr="00856A5F" w:rsidRDefault="00EC4B7C" w:rsidP="00EC4B7C">
      <w:pPr>
        <w:spacing w:after="0"/>
        <w:jc w:val="left"/>
        <w:rPr>
          <w:rFonts w:ascii="Times New Roman" w:hAnsi="Times New Roman"/>
          <w:b/>
          <w:i/>
          <w:sz w:val="24"/>
          <w:szCs w:val="24"/>
        </w:rPr>
      </w:pPr>
      <w:r w:rsidRPr="00856A5F">
        <w:rPr>
          <w:rFonts w:ascii="Times New Roman" w:hAnsi="Times New Roman"/>
          <w:b/>
          <w:i/>
          <w:sz w:val="24"/>
          <w:szCs w:val="24"/>
        </w:rPr>
        <w:t xml:space="preserve"> Nabava usluga – koordinator II zaštite na radu za potrebe provedbe projekta Izgradnje i opremanja reciklažnog dvorišta u Drenovcima</w:t>
      </w:r>
    </w:p>
    <w:p w:rsidR="00EC4B7C" w:rsidRPr="00856A5F" w:rsidRDefault="00EC4B7C" w:rsidP="00EC4B7C">
      <w:pPr>
        <w:spacing w:after="0"/>
        <w:jc w:val="left"/>
        <w:rPr>
          <w:rFonts w:ascii="Times New Roman" w:hAnsi="Times New Roman"/>
          <w:b/>
          <w:i/>
          <w:sz w:val="24"/>
          <w:szCs w:val="24"/>
        </w:rPr>
      </w:pPr>
    </w:p>
    <w:p w:rsidR="00EC4B7C" w:rsidRPr="00856A5F" w:rsidRDefault="00EC4B7C" w:rsidP="00856A5F">
      <w:pPr>
        <w:pStyle w:val="Bezproreda"/>
        <w:rPr>
          <w:rFonts w:ascii="Times New Roman" w:hAnsi="Times New Roman" w:cs="Times New Roman"/>
          <w:i/>
          <w:sz w:val="24"/>
          <w:szCs w:val="24"/>
        </w:rPr>
      </w:pPr>
      <w:r w:rsidRPr="00856A5F">
        <w:rPr>
          <w:rFonts w:ascii="Times New Roman" w:hAnsi="Times New Roman" w:cs="Times New Roman"/>
          <w:i/>
          <w:sz w:val="24"/>
          <w:szCs w:val="24"/>
        </w:rPr>
        <w:t>Koordinator za zaštitu na radu u fazi izvođenja radova ( koordinator II ) dužan je:</w:t>
      </w:r>
    </w:p>
    <w:p w:rsidR="005E0530" w:rsidRPr="00856A5F" w:rsidRDefault="005E0530" w:rsidP="00856A5F">
      <w:pPr>
        <w:pStyle w:val="Bezproreda"/>
        <w:rPr>
          <w:rFonts w:ascii="Times New Roman" w:hAnsi="Times New Roman" w:cs="Times New Roman"/>
          <w:i/>
          <w:sz w:val="24"/>
          <w:szCs w:val="24"/>
        </w:rPr>
      </w:pPr>
      <w:r w:rsidRPr="00856A5F">
        <w:rPr>
          <w:rFonts w:ascii="Times New Roman" w:hAnsi="Times New Roman" w:cs="Times New Roman"/>
          <w:i/>
          <w:sz w:val="24"/>
          <w:szCs w:val="24"/>
        </w:rPr>
        <w:t>- opis stanja mjera zaštite na radu,</w:t>
      </w:r>
    </w:p>
    <w:p w:rsidR="00EC4B7C" w:rsidRPr="00856A5F" w:rsidRDefault="00EC4B7C" w:rsidP="00856A5F">
      <w:pPr>
        <w:pStyle w:val="Bezproreda"/>
        <w:rPr>
          <w:rFonts w:ascii="Times New Roman" w:hAnsi="Times New Roman" w:cs="Times New Roman"/>
          <w:i/>
          <w:sz w:val="24"/>
          <w:szCs w:val="24"/>
        </w:rPr>
      </w:pPr>
      <w:r w:rsidRPr="00856A5F">
        <w:rPr>
          <w:rFonts w:ascii="Times New Roman" w:hAnsi="Times New Roman" w:cs="Times New Roman"/>
          <w:i/>
          <w:sz w:val="24"/>
          <w:szCs w:val="24"/>
        </w:rPr>
        <w:t>-  koordinirati primjenu načela zaštite na radu</w:t>
      </w:r>
    </w:p>
    <w:p w:rsidR="00EC4B7C" w:rsidRPr="00856A5F" w:rsidRDefault="00EC4B7C" w:rsidP="00856A5F">
      <w:pPr>
        <w:pStyle w:val="Bezproreda"/>
        <w:rPr>
          <w:rFonts w:ascii="Times New Roman" w:hAnsi="Times New Roman" w:cs="Times New Roman"/>
          <w:i/>
          <w:sz w:val="24"/>
          <w:szCs w:val="24"/>
        </w:rPr>
      </w:pPr>
      <w:r w:rsidRPr="00856A5F">
        <w:rPr>
          <w:rFonts w:ascii="Times New Roman" w:hAnsi="Times New Roman" w:cs="Times New Roman"/>
          <w:i/>
          <w:sz w:val="24"/>
          <w:szCs w:val="24"/>
        </w:rPr>
        <w:t>- izvođenje odgovarajućih postupaka, da bi se osiguralo da poslodavci i druge osobe</w:t>
      </w:r>
    </w:p>
    <w:p w:rsidR="00EC4B7C" w:rsidRPr="00856A5F" w:rsidRDefault="00EC4B7C" w:rsidP="00856A5F">
      <w:pPr>
        <w:pStyle w:val="Bezproreda"/>
        <w:rPr>
          <w:rFonts w:ascii="Times New Roman" w:hAnsi="Times New Roman" w:cs="Times New Roman"/>
          <w:i/>
          <w:color w:val="222222"/>
          <w:sz w:val="24"/>
          <w:szCs w:val="24"/>
        </w:rPr>
      </w:pPr>
      <w:r w:rsidRPr="00856A5F">
        <w:rPr>
          <w:rFonts w:ascii="Times New Roman" w:hAnsi="Times New Roman" w:cs="Times New Roman"/>
          <w:i/>
          <w:color w:val="222222"/>
          <w:sz w:val="24"/>
          <w:szCs w:val="24"/>
        </w:rPr>
        <w:t>- izraditi, ili potaknuti izradu potrebnih usklađenja plana izvođenja radova i dokumentacije sa svim promjenama na gradilištu.</w:t>
      </w:r>
      <w:r w:rsidRPr="00856A5F">
        <w:rPr>
          <w:rFonts w:ascii="Times New Roman" w:hAnsi="Times New Roman" w:cs="Times New Roman"/>
          <w:i/>
          <w:sz w:val="24"/>
          <w:szCs w:val="24"/>
        </w:rPr>
        <w:br/>
      </w:r>
      <w:r w:rsidRPr="00856A5F">
        <w:rPr>
          <w:rFonts w:ascii="Times New Roman" w:hAnsi="Times New Roman" w:cs="Times New Roman"/>
          <w:i/>
          <w:color w:val="222222"/>
          <w:sz w:val="24"/>
          <w:szCs w:val="24"/>
        </w:rPr>
        <w:t>- organizirati suradnju i uzajamno izvješćivanje svih izvođača radova i njihovih radničkih predstavnika, koji će zajedno ili jedan za drugim (u slijedu) raditi na istom gradilištu, s ciljem sprečavanja ozljeda na radu i zaštite zdravlje radnika.</w:t>
      </w:r>
      <w:r w:rsidRPr="00856A5F">
        <w:rPr>
          <w:rFonts w:ascii="Times New Roman" w:hAnsi="Times New Roman" w:cs="Times New Roman"/>
          <w:i/>
          <w:sz w:val="24"/>
          <w:szCs w:val="24"/>
        </w:rPr>
        <w:br/>
      </w:r>
      <w:r w:rsidRPr="00856A5F">
        <w:rPr>
          <w:rFonts w:ascii="Times New Roman" w:hAnsi="Times New Roman" w:cs="Times New Roman"/>
          <w:i/>
          <w:color w:val="222222"/>
          <w:sz w:val="24"/>
          <w:szCs w:val="24"/>
        </w:rPr>
        <w:t>- provjeravati da li se radni postupci provode na siguran način i u</w:t>
      </w:r>
      <w:r w:rsidR="005E0530" w:rsidRPr="00856A5F">
        <w:rPr>
          <w:rFonts w:ascii="Times New Roman" w:hAnsi="Times New Roman" w:cs="Times New Roman"/>
          <w:i/>
          <w:color w:val="222222"/>
          <w:sz w:val="24"/>
          <w:szCs w:val="24"/>
        </w:rPr>
        <w:t>sklađivati propisane aktivnosti,</w:t>
      </w:r>
    </w:p>
    <w:p w:rsidR="005E0530" w:rsidRPr="00856A5F" w:rsidRDefault="005E0530" w:rsidP="00856A5F">
      <w:pPr>
        <w:pStyle w:val="Bezproreda"/>
        <w:rPr>
          <w:rFonts w:ascii="Times New Roman" w:hAnsi="Times New Roman" w:cs="Times New Roman"/>
          <w:sz w:val="24"/>
          <w:szCs w:val="24"/>
        </w:rPr>
      </w:pPr>
      <w:r w:rsidRPr="00856A5F">
        <w:rPr>
          <w:rFonts w:ascii="Times New Roman" w:hAnsi="Times New Roman" w:cs="Times New Roman"/>
          <w:i/>
          <w:color w:val="222222"/>
          <w:sz w:val="24"/>
          <w:szCs w:val="24"/>
        </w:rPr>
        <w:t>- izrada završnog izvješća s kratkim opisom postignuća uključujući problem na koje se našlo tijekom izvođenja radova te nacrt okonačane situacije.</w:t>
      </w:r>
    </w:p>
    <w:p w:rsidR="00EC4B7C" w:rsidRDefault="00EC4B7C"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DB40A1" w:rsidRDefault="00DB40A1"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p>
    <w:p w:rsidR="003D4C13" w:rsidRDefault="003D4C13" w:rsidP="00856A5F">
      <w:pPr>
        <w:spacing w:after="0" w:line="240" w:lineRule="auto"/>
        <w:jc w:val="left"/>
        <w:rPr>
          <w:rFonts w:ascii="Times New Roman" w:hAnsi="Times New Roman"/>
          <w:i/>
          <w:sz w:val="24"/>
          <w:szCs w:val="24"/>
        </w:rPr>
      </w:pPr>
      <w:r>
        <w:rPr>
          <w:rFonts w:ascii="Times New Roman" w:hAnsi="Times New Roman"/>
          <w:i/>
          <w:sz w:val="24"/>
          <w:szCs w:val="24"/>
        </w:rPr>
        <w:lastRenderedPageBreak/>
        <w:t>Prilog III – Obrazac ponude</w:t>
      </w:r>
    </w:p>
    <w:p w:rsidR="00D973E8" w:rsidRDefault="00D973E8" w:rsidP="00D973E8">
      <w:pPr>
        <w:outlineLvl w:val="1"/>
        <w:rPr>
          <w:b/>
        </w:rPr>
      </w:pPr>
    </w:p>
    <w:tbl>
      <w:tblPr>
        <w:tblW w:w="10008"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2808"/>
        <w:gridCol w:w="7200"/>
      </w:tblGrid>
      <w:tr w:rsidR="00D973E8" w:rsidTr="00E55A54">
        <w:tc>
          <w:tcPr>
            <w:tcW w:w="2808" w:type="dxa"/>
            <w:tcBorders>
              <w:top w:val="single" w:sz="12" w:space="0" w:color="008080"/>
              <w:left w:val="single" w:sz="6" w:space="0" w:color="008080"/>
              <w:bottom w:val="single" w:sz="6" w:space="0" w:color="000000"/>
              <w:right w:val="nil"/>
            </w:tcBorders>
            <w:shd w:val="solid" w:color="C0C0C0" w:fill="FFFFFF"/>
          </w:tcPr>
          <w:p w:rsidR="00D973E8" w:rsidRDefault="00D973E8" w:rsidP="00E55A54">
            <w:pPr>
              <w:outlineLvl w:val="1"/>
              <w:rPr>
                <w:b/>
                <w:bCs/>
                <w:i/>
                <w:iCs/>
              </w:rPr>
            </w:pPr>
            <w:r>
              <w:rPr>
                <w:b/>
                <w:bCs/>
                <w:i/>
                <w:iCs/>
              </w:rPr>
              <w:t>PREDMET NABAVE</w:t>
            </w:r>
          </w:p>
        </w:tc>
        <w:tc>
          <w:tcPr>
            <w:tcW w:w="7200" w:type="dxa"/>
            <w:tcBorders>
              <w:top w:val="single" w:sz="12" w:space="0" w:color="008080"/>
              <w:left w:val="nil"/>
              <w:bottom w:val="single" w:sz="6" w:space="0" w:color="000000"/>
              <w:right w:val="single" w:sz="6" w:space="0" w:color="008080"/>
            </w:tcBorders>
            <w:shd w:val="solid" w:color="C0C0C0" w:fill="FFFFFF"/>
          </w:tcPr>
          <w:p w:rsidR="00D973E8" w:rsidRDefault="00D973E8" w:rsidP="00E55A54">
            <w:pPr>
              <w:widowControl w:val="0"/>
              <w:tabs>
                <w:tab w:val="left" w:pos="0"/>
              </w:tabs>
              <w:overflowPunct w:val="0"/>
              <w:autoSpaceDE w:val="0"/>
              <w:autoSpaceDN w:val="0"/>
              <w:adjustRightInd w:val="0"/>
              <w:spacing w:line="288" w:lineRule="auto"/>
              <w:ind w:right="18"/>
              <w:rPr>
                <w:b/>
                <w:bCs/>
                <w:i/>
                <w:iCs/>
              </w:rPr>
            </w:pPr>
            <w:r>
              <w:rPr>
                <w:b/>
                <w:bCs/>
                <w:i/>
                <w:iCs/>
              </w:rPr>
              <w:t>Nabava usluge – koordinator II zaštite na radu na izgradnji i opremanju reciklažnog</w:t>
            </w:r>
            <w:r w:rsidR="00DB40A1">
              <w:rPr>
                <w:b/>
                <w:bCs/>
                <w:i/>
                <w:iCs/>
              </w:rPr>
              <w:t xml:space="preserve"> dvorišta u Drenovcima</w:t>
            </w:r>
          </w:p>
        </w:tc>
      </w:tr>
      <w:tr w:rsidR="00D973E8" w:rsidTr="00E55A54">
        <w:tc>
          <w:tcPr>
            <w:tcW w:w="2808" w:type="dxa"/>
            <w:tcBorders>
              <w:top w:val="single" w:sz="6" w:space="0" w:color="000000"/>
              <w:left w:val="single" w:sz="6" w:space="0" w:color="008080"/>
              <w:bottom w:val="single" w:sz="12" w:space="0" w:color="008080"/>
              <w:right w:val="nil"/>
            </w:tcBorders>
          </w:tcPr>
          <w:p w:rsidR="00D973E8" w:rsidRDefault="00D973E8" w:rsidP="00E55A54">
            <w:pPr>
              <w:outlineLvl w:val="1"/>
              <w:rPr>
                <w:b/>
                <w:bCs/>
              </w:rPr>
            </w:pPr>
            <w:r>
              <w:rPr>
                <w:b/>
                <w:bCs/>
              </w:rPr>
              <w:t>EVIDENCIJSKI BROJ NABAVE:</w:t>
            </w:r>
          </w:p>
        </w:tc>
        <w:tc>
          <w:tcPr>
            <w:tcW w:w="7200" w:type="dxa"/>
            <w:tcBorders>
              <w:top w:val="single" w:sz="6" w:space="0" w:color="000000"/>
              <w:left w:val="nil"/>
              <w:bottom w:val="single" w:sz="12" w:space="0" w:color="008080"/>
              <w:right w:val="single" w:sz="6" w:space="0" w:color="008080"/>
            </w:tcBorders>
          </w:tcPr>
          <w:p w:rsidR="00D973E8" w:rsidRDefault="00D973E8" w:rsidP="00E55A54">
            <w:pPr>
              <w:outlineLvl w:val="1"/>
              <w:rPr>
                <w:bCs/>
              </w:rPr>
            </w:pPr>
            <w:r>
              <w:rPr>
                <w:bCs/>
              </w:rPr>
              <w:t xml:space="preserve">                     EJN – 36/2019</w:t>
            </w:r>
          </w:p>
        </w:tc>
      </w:tr>
    </w:tbl>
    <w:p w:rsidR="00D973E8" w:rsidRDefault="00D973E8" w:rsidP="00D973E8">
      <w:pPr>
        <w:outlineLvl w:val="1"/>
        <w:rPr>
          <w:b/>
          <w:color w:val="FF0000"/>
        </w:rPr>
      </w:pPr>
    </w:p>
    <w:p w:rsidR="00D973E8" w:rsidRDefault="00D973E8" w:rsidP="00D973E8">
      <w:pPr>
        <w:jc w:val="center"/>
      </w:pPr>
    </w:p>
    <w:p w:rsidR="00D973E8" w:rsidRDefault="00D973E8" w:rsidP="00D973E8">
      <w:pPr>
        <w:ind w:left="4680"/>
        <w:jc w:val="right"/>
        <w:rPr>
          <w:b/>
        </w:rPr>
      </w:pPr>
      <w:r>
        <w:rPr>
          <w:b/>
        </w:rPr>
        <w:t>NARUČITELJ:</w:t>
      </w:r>
    </w:p>
    <w:tbl>
      <w:tblPr>
        <w:tblW w:w="3600" w:type="dxa"/>
        <w:tblInd w:w="6588" w:type="dxa"/>
        <w:tblLook w:val="01E0" w:firstRow="1" w:lastRow="1" w:firstColumn="1" w:lastColumn="1" w:noHBand="0" w:noVBand="0"/>
      </w:tblPr>
      <w:tblGrid>
        <w:gridCol w:w="3600"/>
      </w:tblGrid>
      <w:tr w:rsidR="00D973E8" w:rsidTr="00E55A54">
        <w:tc>
          <w:tcPr>
            <w:tcW w:w="3600" w:type="dxa"/>
            <w:tcBorders>
              <w:top w:val="nil"/>
              <w:left w:val="nil"/>
              <w:bottom w:val="single" w:sz="18" w:space="0" w:color="FFFFFF"/>
              <w:right w:val="nil"/>
            </w:tcBorders>
            <w:shd w:val="pct20" w:color="000000" w:fill="FFFFFF"/>
          </w:tcPr>
          <w:p w:rsidR="00D973E8" w:rsidRDefault="00D973E8" w:rsidP="00E55A54">
            <w:pPr>
              <w:pBdr>
                <w:top w:val="dotted" w:sz="4" w:space="1" w:color="auto"/>
                <w:left w:val="dotted" w:sz="4" w:space="31" w:color="auto"/>
                <w:bottom w:val="dotted" w:sz="4" w:space="1" w:color="auto"/>
                <w:right w:val="dotted" w:sz="4" w:space="4" w:color="auto"/>
              </w:pBdr>
              <w:jc w:val="right"/>
              <w:rPr>
                <w:b/>
                <w:bCs/>
              </w:rPr>
            </w:pPr>
            <w:r>
              <w:rPr>
                <w:b/>
                <w:bCs/>
              </w:rPr>
              <w:t>Općina Drenovci</w:t>
            </w:r>
          </w:p>
        </w:tc>
      </w:tr>
      <w:tr w:rsidR="00D973E8" w:rsidTr="00E55A54">
        <w:tc>
          <w:tcPr>
            <w:tcW w:w="3600" w:type="dxa"/>
            <w:tcBorders>
              <w:top w:val="single" w:sz="18" w:space="0" w:color="FFFFFF"/>
              <w:left w:val="nil"/>
              <w:bottom w:val="single" w:sz="18" w:space="0" w:color="FFFFFF"/>
              <w:right w:val="nil"/>
            </w:tcBorders>
            <w:shd w:val="pct5" w:color="000000" w:fill="FFFFFF"/>
          </w:tcPr>
          <w:p w:rsidR="00D973E8" w:rsidRDefault="00D973E8" w:rsidP="00E55A54">
            <w:pPr>
              <w:pBdr>
                <w:top w:val="dotted" w:sz="4" w:space="1" w:color="auto"/>
                <w:left w:val="dotted" w:sz="4" w:space="31" w:color="auto"/>
                <w:bottom w:val="dotted" w:sz="4" w:space="1" w:color="auto"/>
                <w:right w:val="dotted" w:sz="4" w:space="4" w:color="auto"/>
              </w:pBdr>
              <w:jc w:val="right"/>
              <w:rPr>
                <w:b/>
              </w:rPr>
            </w:pPr>
            <w:r>
              <w:rPr>
                <w:b/>
              </w:rPr>
              <w:t>Toljani 1</w:t>
            </w:r>
          </w:p>
        </w:tc>
      </w:tr>
      <w:tr w:rsidR="00D973E8" w:rsidTr="00E55A54">
        <w:tc>
          <w:tcPr>
            <w:tcW w:w="3600" w:type="dxa"/>
            <w:tcBorders>
              <w:top w:val="single" w:sz="18" w:space="0" w:color="FFFFFF"/>
              <w:left w:val="nil"/>
              <w:bottom w:val="nil"/>
              <w:right w:val="nil"/>
            </w:tcBorders>
            <w:shd w:val="pct20" w:color="000000" w:fill="FFFFFF"/>
          </w:tcPr>
          <w:p w:rsidR="00D973E8" w:rsidRDefault="00D973E8" w:rsidP="00E55A54">
            <w:pPr>
              <w:pBdr>
                <w:top w:val="dotted" w:sz="4" w:space="1" w:color="auto"/>
                <w:left w:val="dotted" w:sz="4" w:space="31" w:color="auto"/>
                <w:bottom w:val="dotted" w:sz="4" w:space="1" w:color="auto"/>
                <w:right w:val="dotted" w:sz="4" w:space="4" w:color="auto"/>
              </w:pBdr>
              <w:jc w:val="right"/>
              <w:rPr>
                <w:b/>
              </w:rPr>
            </w:pPr>
            <w:r>
              <w:rPr>
                <w:b/>
              </w:rPr>
              <w:t>32 257 Drenovci</w:t>
            </w:r>
          </w:p>
        </w:tc>
      </w:tr>
    </w:tbl>
    <w:p w:rsidR="00D973E8" w:rsidRDefault="00D973E8" w:rsidP="00D973E8"/>
    <w:p w:rsidR="00D973E8" w:rsidRDefault="00D973E8" w:rsidP="00D973E8">
      <w:pPr>
        <w:jc w:val="center"/>
        <w:rPr>
          <w:b/>
        </w:rPr>
      </w:pPr>
    </w:p>
    <w:tbl>
      <w:tblPr>
        <w:tblW w:w="10188" w:type="dxa"/>
        <w:tblLook w:val="01E0" w:firstRow="1" w:lastRow="1" w:firstColumn="1" w:lastColumn="1" w:noHBand="0" w:noVBand="0"/>
      </w:tblPr>
      <w:tblGrid>
        <w:gridCol w:w="10188"/>
      </w:tblGrid>
      <w:tr w:rsidR="00D973E8" w:rsidTr="00E55A54">
        <w:tc>
          <w:tcPr>
            <w:tcW w:w="10188" w:type="dxa"/>
            <w:tcBorders>
              <w:top w:val="nil"/>
              <w:left w:val="nil"/>
              <w:bottom w:val="single" w:sz="18" w:space="0" w:color="FFFFFF"/>
              <w:right w:val="nil"/>
            </w:tcBorders>
            <w:shd w:val="pct20" w:color="000000" w:fill="FFFFFF"/>
          </w:tcPr>
          <w:p w:rsidR="00D973E8" w:rsidRDefault="00D973E8" w:rsidP="00E55A54">
            <w:pPr>
              <w:jc w:val="center"/>
              <w:rPr>
                <w:b/>
                <w:bCs/>
              </w:rPr>
            </w:pPr>
            <w:r>
              <w:rPr>
                <w:b/>
                <w:bCs/>
              </w:rPr>
              <w:t xml:space="preserve">PONUDBENI LIST </w:t>
            </w:r>
          </w:p>
        </w:tc>
      </w:tr>
      <w:tr w:rsidR="00D973E8" w:rsidTr="00E55A54">
        <w:tc>
          <w:tcPr>
            <w:tcW w:w="10188" w:type="dxa"/>
            <w:tcBorders>
              <w:top w:val="single" w:sz="18" w:space="0" w:color="FFFFFF"/>
              <w:left w:val="nil"/>
              <w:bottom w:val="nil"/>
              <w:right w:val="nil"/>
            </w:tcBorders>
            <w:shd w:val="pct5" w:color="000000" w:fill="FFFFFF"/>
          </w:tcPr>
          <w:p w:rsidR="00D973E8" w:rsidRDefault="00D973E8" w:rsidP="00E55A54">
            <w:pPr>
              <w:jc w:val="center"/>
              <w:rPr>
                <w:b/>
              </w:rPr>
            </w:pPr>
            <w:r>
              <w:rPr>
                <w:b/>
                <w:bCs/>
              </w:rPr>
              <w:t xml:space="preserve">za </w:t>
            </w:r>
            <w:r>
              <w:rPr>
                <w:b/>
              </w:rPr>
              <w:t>nabavu usluge – koordinator II zaštite na radu na izgradnji i opremanju reciklažnog dvorišta u Drenovcima</w:t>
            </w:r>
          </w:p>
        </w:tc>
      </w:tr>
    </w:tbl>
    <w:p w:rsidR="00D973E8" w:rsidRDefault="00D973E8" w:rsidP="00D973E8"/>
    <w:p w:rsidR="00D973E8" w:rsidRDefault="00D973E8" w:rsidP="00D973E8"/>
    <w:tbl>
      <w:tblPr>
        <w:tblW w:w="10188" w:type="dxa"/>
        <w:tblLook w:val="01E0" w:firstRow="1" w:lastRow="1" w:firstColumn="1" w:lastColumn="1" w:noHBand="0" w:noVBand="0"/>
      </w:tblPr>
      <w:tblGrid>
        <w:gridCol w:w="3794"/>
        <w:gridCol w:w="6394"/>
      </w:tblGrid>
      <w:tr w:rsidR="00D973E8" w:rsidTr="00E55A54">
        <w:trPr>
          <w:trHeight w:val="284"/>
        </w:trPr>
        <w:tc>
          <w:tcPr>
            <w:tcW w:w="10188" w:type="dxa"/>
            <w:gridSpan w:val="2"/>
            <w:tcBorders>
              <w:top w:val="nil"/>
              <w:left w:val="nil"/>
              <w:bottom w:val="single" w:sz="18" w:space="0" w:color="FFFFFF"/>
              <w:right w:val="nil"/>
            </w:tcBorders>
            <w:shd w:val="pct20" w:color="000000" w:fill="FFFFFF"/>
          </w:tcPr>
          <w:p w:rsidR="00D973E8" w:rsidRDefault="00D973E8" w:rsidP="00E55A54">
            <w:pPr>
              <w:rPr>
                <w:b/>
                <w:bCs/>
              </w:rPr>
            </w:pPr>
            <w:r>
              <w:rPr>
                <w:rFonts w:cs="Tahoma"/>
                <w:b/>
                <w:bCs/>
                <w:color w:val="000000"/>
              </w:rPr>
              <w:t>PODACI O PONUDITELJU</w:t>
            </w:r>
          </w:p>
        </w:tc>
      </w:tr>
      <w:tr w:rsidR="00D973E8" w:rsidTr="00E55A54">
        <w:trPr>
          <w:trHeight w:hRule="exact" w:val="261"/>
        </w:trPr>
        <w:tc>
          <w:tcPr>
            <w:tcW w:w="3794"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rPr>
                <w:rFonts w:cs="Tahoma"/>
                <w:b/>
                <w:color w:val="000000"/>
              </w:rPr>
            </w:pPr>
            <w:r>
              <w:rPr>
                <w:rFonts w:cs="Tahoma"/>
                <w:color w:val="000000"/>
              </w:rPr>
              <w:t xml:space="preserve">naziv </w:t>
            </w:r>
          </w:p>
        </w:tc>
        <w:tc>
          <w:tcPr>
            <w:tcW w:w="6394"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rPr>
                <w:b/>
                <w:bCs/>
              </w:rPr>
            </w:pPr>
          </w:p>
        </w:tc>
      </w:tr>
      <w:tr w:rsidR="00D973E8" w:rsidTr="00E55A54">
        <w:trPr>
          <w:trHeight w:hRule="exact" w:val="284"/>
        </w:trPr>
        <w:tc>
          <w:tcPr>
            <w:tcW w:w="3794"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rPr>
                <w:rFonts w:cs="Tahoma"/>
                <w:color w:val="000000"/>
              </w:rPr>
            </w:pPr>
            <w:r>
              <w:rPr>
                <w:rFonts w:cs="Tahoma"/>
                <w:color w:val="000000"/>
              </w:rPr>
              <w:t xml:space="preserve">sjedište </w:t>
            </w:r>
          </w:p>
        </w:tc>
        <w:tc>
          <w:tcPr>
            <w:tcW w:w="6394"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r>
              <w:t xml:space="preserve">                                                                                                                             </w:t>
            </w:r>
          </w:p>
        </w:tc>
      </w:tr>
      <w:tr w:rsidR="00D973E8" w:rsidTr="00E55A54">
        <w:trPr>
          <w:trHeight w:hRule="exact" w:val="284"/>
        </w:trPr>
        <w:tc>
          <w:tcPr>
            <w:tcW w:w="3794"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rPr>
                <w:rFonts w:cs="Tahoma"/>
                <w:b/>
                <w:color w:val="000000"/>
              </w:rPr>
            </w:pPr>
            <w:r>
              <w:rPr>
                <w:rFonts w:cs="Tahoma"/>
                <w:color w:val="000000"/>
              </w:rPr>
              <w:t xml:space="preserve">adresa </w:t>
            </w:r>
          </w:p>
        </w:tc>
        <w:tc>
          <w:tcPr>
            <w:tcW w:w="6394"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rPr>
                <w:b/>
              </w:rPr>
            </w:pPr>
          </w:p>
        </w:tc>
      </w:tr>
      <w:tr w:rsidR="00D973E8" w:rsidTr="00E55A54">
        <w:trPr>
          <w:trHeight w:hRule="exact" w:val="284"/>
        </w:trPr>
        <w:tc>
          <w:tcPr>
            <w:tcW w:w="3794"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rPr>
                <w:rFonts w:cs="Tahoma"/>
                <w:color w:val="000000"/>
              </w:rPr>
            </w:pPr>
            <w:r>
              <w:rPr>
                <w:rFonts w:cs="Tahoma"/>
                <w:color w:val="000000"/>
              </w:rPr>
              <w:t xml:space="preserve">OIB </w:t>
            </w:r>
          </w:p>
          <w:p w:rsidR="00D973E8" w:rsidRDefault="00D973E8" w:rsidP="00E55A54">
            <w:pPr>
              <w:rPr>
                <w:rFonts w:cs="Tahoma"/>
                <w:b/>
                <w:color w:val="000000"/>
              </w:rPr>
            </w:pPr>
            <w:r>
              <w:rPr>
                <w:rFonts w:cs="Tahoma"/>
                <w:color w:val="000000"/>
              </w:rPr>
              <w:t>(ili nacionalni identifikacijski broj prema zemlji sjedišta gospodarskog subjekta, ako je primjenjivo</w:t>
            </w:r>
          </w:p>
        </w:tc>
        <w:tc>
          <w:tcPr>
            <w:tcW w:w="6394"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r>
              <w:t xml:space="preserve">                                                                                        </w:t>
            </w:r>
          </w:p>
        </w:tc>
      </w:tr>
      <w:tr w:rsidR="00D973E8" w:rsidTr="00E55A54">
        <w:trPr>
          <w:trHeight w:hRule="exact" w:val="284"/>
        </w:trPr>
        <w:tc>
          <w:tcPr>
            <w:tcW w:w="3794"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rPr>
                <w:rFonts w:cs="Tahoma"/>
                <w:b/>
                <w:color w:val="000000"/>
              </w:rPr>
            </w:pPr>
            <w:r>
              <w:rPr>
                <w:rFonts w:cs="Tahoma"/>
                <w:color w:val="000000"/>
              </w:rPr>
              <w:t>broj računa</w:t>
            </w:r>
          </w:p>
        </w:tc>
        <w:tc>
          <w:tcPr>
            <w:tcW w:w="6394"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hRule="exact" w:val="642"/>
        </w:trPr>
        <w:tc>
          <w:tcPr>
            <w:tcW w:w="3794"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rPr>
                <w:rFonts w:cs="Tahoma"/>
                <w:color w:val="000000"/>
              </w:rPr>
            </w:pPr>
            <w:r>
              <w:rPr>
                <w:rFonts w:cs="Tahoma"/>
                <w:color w:val="000000"/>
              </w:rPr>
              <w:t xml:space="preserve">navod o tome je li ponuditelj u sustavu PDV-a  </w:t>
            </w:r>
          </w:p>
        </w:tc>
        <w:tc>
          <w:tcPr>
            <w:tcW w:w="6394"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hRule="exact" w:val="284"/>
        </w:trPr>
        <w:tc>
          <w:tcPr>
            <w:tcW w:w="3794"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rPr>
                <w:rFonts w:cs="Tahoma"/>
                <w:b/>
                <w:color w:val="000000"/>
              </w:rPr>
            </w:pPr>
            <w:r>
              <w:rPr>
                <w:rFonts w:cs="Tahoma"/>
                <w:color w:val="000000"/>
              </w:rPr>
              <w:t>adresa za dostavu pošte</w:t>
            </w:r>
          </w:p>
        </w:tc>
        <w:tc>
          <w:tcPr>
            <w:tcW w:w="6394"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hRule="exact" w:val="284"/>
        </w:trPr>
        <w:tc>
          <w:tcPr>
            <w:tcW w:w="3794"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rPr>
                <w:rFonts w:cs="Tahoma"/>
                <w:b/>
                <w:color w:val="000000"/>
              </w:rPr>
            </w:pPr>
            <w:r>
              <w:rPr>
                <w:rFonts w:cs="Tahoma"/>
                <w:color w:val="000000"/>
              </w:rPr>
              <w:t>adresa e-pošte</w:t>
            </w:r>
          </w:p>
        </w:tc>
        <w:tc>
          <w:tcPr>
            <w:tcW w:w="6394"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hRule="exact" w:val="284"/>
        </w:trPr>
        <w:tc>
          <w:tcPr>
            <w:tcW w:w="3794"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rPr>
                <w:rFonts w:cs="Tahoma"/>
                <w:b/>
                <w:color w:val="000000"/>
              </w:rPr>
            </w:pPr>
            <w:r>
              <w:rPr>
                <w:rFonts w:cs="Tahoma"/>
                <w:color w:val="000000"/>
              </w:rPr>
              <w:t>kontakt osoba ponuditelja</w:t>
            </w:r>
          </w:p>
        </w:tc>
        <w:tc>
          <w:tcPr>
            <w:tcW w:w="6394"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hRule="exact" w:val="284"/>
        </w:trPr>
        <w:tc>
          <w:tcPr>
            <w:tcW w:w="3794"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rPr>
                <w:rFonts w:cs="Tahoma"/>
                <w:b/>
                <w:color w:val="000000"/>
              </w:rPr>
            </w:pPr>
            <w:r>
              <w:rPr>
                <w:rFonts w:cs="Tahoma"/>
                <w:color w:val="000000"/>
              </w:rPr>
              <w:t>broj telefona</w:t>
            </w:r>
          </w:p>
        </w:tc>
        <w:tc>
          <w:tcPr>
            <w:tcW w:w="6394"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hRule="exact" w:val="284"/>
        </w:trPr>
        <w:tc>
          <w:tcPr>
            <w:tcW w:w="3794" w:type="dxa"/>
            <w:tcBorders>
              <w:top w:val="single" w:sz="18" w:space="0" w:color="FFFFFF"/>
              <w:left w:val="nil"/>
              <w:bottom w:val="nil"/>
              <w:right w:val="single" w:sz="18" w:space="0" w:color="FFFFFF"/>
            </w:tcBorders>
            <w:shd w:val="pct5" w:color="000000" w:fill="FFFFFF"/>
          </w:tcPr>
          <w:p w:rsidR="00D973E8" w:rsidRDefault="00D973E8" w:rsidP="00E55A54">
            <w:pPr>
              <w:rPr>
                <w:rFonts w:cs="Tahoma"/>
                <w:b/>
                <w:color w:val="000000"/>
              </w:rPr>
            </w:pPr>
            <w:r>
              <w:rPr>
                <w:rFonts w:cs="Tahoma"/>
                <w:color w:val="000000"/>
              </w:rPr>
              <w:t>broj telefaksa</w:t>
            </w:r>
          </w:p>
        </w:tc>
        <w:tc>
          <w:tcPr>
            <w:tcW w:w="6394" w:type="dxa"/>
            <w:tcBorders>
              <w:top w:val="single" w:sz="18" w:space="0" w:color="FFFFFF"/>
              <w:left w:val="single" w:sz="18" w:space="0" w:color="FFFFFF"/>
              <w:bottom w:val="nil"/>
              <w:right w:val="nil"/>
            </w:tcBorders>
            <w:shd w:val="pct5" w:color="000000" w:fill="FFFFFF"/>
          </w:tcPr>
          <w:p w:rsidR="00D973E8" w:rsidRDefault="00D973E8" w:rsidP="00E55A54">
            <w:pPr>
              <w:jc w:val="right"/>
            </w:pPr>
          </w:p>
        </w:tc>
      </w:tr>
    </w:tbl>
    <w:p w:rsidR="00D973E8" w:rsidRDefault="00D973E8" w:rsidP="00D973E8"/>
    <w:p w:rsidR="00D973E8" w:rsidRDefault="00D973E8" w:rsidP="00D973E8"/>
    <w:p w:rsidR="00D973E8" w:rsidRDefault="00D973E8" w:rsidP="00D973E8">
      <w:r>
        <w:t>Proučili smo dokumentaciju za nadmetanje, kao i ostale dokumente i podatke koje nam je naručitelj stavio na raspolaganje, te smo spremni prihvatiti i prema tim uvjetima izvršiti za iznos:</w:t>
      </w:r>
    </w:p>
    <w:p w:rsidR="00D973E8" w:rsidRDefault="00D973E8" w:rsidP="00D973E8">
      <w:pPr>
        <w:rPr>
          <w:lang w:eastAsia="zh-CN"/>
        </w:rPr>
      </w:pPr>
    </w:p>
    <w:p w:rsidR="00D973E8" w:rsidRDefault="00D973E8" w:rsidP="00D973E8">
      <w:pPr>
        <w:rPr>
          <w:lang w:eastAsia="zh-CN"/>
        </w:rPr>
      </w:pPr>
    </w:p>
    <w:p w:rsidR="00D973E8" w:rsidRDefault="00D973E8" w:rsidP="00D973E8">
      <w:pPr>
        <w:rPr>
          <w:lang w:eastAsia="zh-CN"/>
        </w:rPr>
      </w:pPr>
    </w:p>
    <w:p w:rsidR="00D973E8" w:rsidRDefault="00D973E8" w:rsidP="00D973E8">
      <w:pPr>
        <w:rPr>
          <w:lang w:eastAsia="zh-CN"/>
        </w:rPr>
      </w:pPr>
    </w:p>
    <w:tbl>
      <w:tblPr>
        <w:tblW w:w="9418" w:type="dxa"/>
        <w:tblLook w:val="01E0" w:firstRow="1" w:lastRow="1" w:firstColumn="1" w:lastColumn="1" w:noHBand="0" w:noVBand="0"/>
      </w:tblPr>
      <w:tblGrid>
        <w:gridCol w:w="3028"/>
        <w:gridCol w:w="6390"/>
      </w:tblGrid>
      <w:tr w:rsidR="00D973E8" w:rsidTr="00E55A54">
        <w:trPr>
          <w:trHeight w:val="284"/>
        </w:trPr>
        <w:tc>
          <w:tcPr>
            <w:tcW w:w="9418" w:type="dxa"/>
            <w:gridSpan w:val="2"/>
            <w:tcBorders>
              <w:top w:val="nil"/>
              <w:left w:val="nil"/>
              <w:bottom w:val="single" w:sz="18" w:space="0" w:color="FFFFFF"/>
              <w:right w:val="nil"/>
            </w:tcBorders>
            <w:shd w:val="pct20" w:color="000000" w:fill="FFFFFF"/>
          </w:tcPr>
          <w:p w:rsidR="00D973E8" w:rsidRDefault="00D973E8" w:rsidP="00E55A54">
            <w:pPr>
              <w:rPr>
                <w:b/>
                <w:bCs/>
              </w:rPr>
            </w:pPr>
            <w:r>
              <w:rPr>
                <w:rFonts w:cs="Tahoma"/>
                <w:b/>
                <w:bCs/>
                <w:color w:val="000000"/>
              </w:rPr>
              <w:lastRenderedPageBreak/>
              <w:t>CIJENA PONUDE</w:t>
            </w:r>
          </w:p>
        </w:tc>
      </w:tr>
      <w:tr w:rsidR="00D973E8" w:rsidTr="00E55A54">
        <w:trPr>
          <w:trHeight w:hRule="exact" w:val="284"/>
        </w:trPr>
        <w:tc>
          <w:tcPr>
            <w:tcW w:w="3028" w:type="dxa"/>
            <w:tcBorders>
              <w:top w:val="single" w:sz="18" w:space="0" w:color="FFFFFF"/>
              <w:left w:val="nil"/>
              <w:bottom w:val="single" w:sz="18" w:space="0" w:color="FFFFFF"/>
              <w:right w:val="single" w:sz="18" w:space="0" w:color="FFFFFF"/>
            </w:tcBorders>
            <w:shd w:val="pct5" w:color="000000" w:fill="FFFFFF"/>
            <w:vAlign w:val="center"/>
          </w:tcPr>
          <w:p w:rsidR="00D973E8" w:rsidRDefault="00D973E8" w:rsidP="00E55A54">
            <w:pPr>
              <w:jc w:val="center"/>
              <w:rPr>
                <w:rFonts w:cs="Tahoma"/>
                <w:b/>
                <w:bCs/>
                <w:color w:val="000000"/>
              </w:rPr>
            </w:pPr>
            <w:r>
              <w:rPr>
                <w:rFonts w:cs="Tahoma"/>
                <w:b/>
                <w:bCs/>
                <w:color w:val="000000"/>
              </w:rPr>
              <w:t>cijena ponude bez PDV-a</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r>
              <w:t>kuna</w:t>
            </w:r>
          </w:p>
        </w:tc>
      </w:tr>
      <w:tr w:rsidR="00D973E8" w:rsidTr="00E55A54">
        <w:trPr>
          <w:trHeight w:hRule="exact" w:val="284"/>
        </w:trPr>
        <w:tc>
          <w:tcPr>
            <w:tcW w:w="3028" w:type="dxa"/>
            <w:tcBorders>
              <w:top w:val="single" w:sz="18" w:space="0" w:color="FFFFFF"/>
              <w:left w:val="nil"/>
              <w:bottom w:val="single" w:sz="18" w:space="0" w:color="FFFFFF"/>
              <w:right w:val="single" w:sz="18" w:space="0" w:color="FFFFFF"/>
            </w:tcBorders>
            <w:shd w:val="pct20" w:color="000000" w:fill="FFFFFF"/>
            <w:vAlign w:val="center"/>
          </w:tcPr>
          <w:p w:rsidR="00D973E8" w:rsidRDefault="00D973E8" w:rsidP="00E55A54">
            <w:pPr>
              <w:jc w:val="center"/>
              <w:rPr>
                <w:rFonts w:cs="Tahoma"/>
                <w:b/>
                <w:bCs/>
                <w:color w:val="000000"/>
              </w:rPr>
            </w:pPr>
            <w:r>
              <w:rPr>
                <w:rFonts w:cs="Tahoma"/>
                <w:b/>
                <w:bCs/>
                <w:color w:val="000000"/>
              </w:rPr>
              <w:t>PDV</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r>
              <w:t>kuna</w:t>
            </w:r>
          </w:p>
        </w:tc>
      </w:tr>
      <w:tr w:rsidR="00D973E8" w:rsidTr="00E55A54">
        <w:trPr>
          <w:trHeight w:hRule="exact" w:val="284"/>
        </w:trPr>
        <w:tc>
          <w:tcPr>
            <w:tcW w:w="3028" w:type="dxa"/>
            <w:tcBorders>
              <w:top w:val="single" w:sz="18" w:space="0" w:color="FFFFFF"/>
              <w:left w:val="nil"/>
              <w:bottom w:val="single" w:sz="18" w:space="0" w:color="FFFFFF"/>
              <w:right w:val="single" w:sz="18" w:space="0" w:color="FFFFFF"/>
            </w:tcBorders>
            <w:shd w:val="pct20" w:color="000000" w:fill="FFFFFF"/>
            <w:vAlign w:val="center"/>
          </w:tcPr>
          <w:p w:rsidR="00D973E8" w:rsidRDefault="00D973E8" w:rsidP="00E55A54">
            <w:pPr>
              <w:jc w:val="center"/>
              <w:rPr>
                <w:rFonts w:cs="Tahoma"/>
                <w:b/>
                <w:bCs/>
                <w:color w:val="000000"/>
              </w:rPr>
            </w:pPr>
            <w:r>
              <w:rPr>
                <w:rFonts w:cs="Tahoma"/>
                <w:b/>
                <w:bCs/>
                <w:color w:val="000000"/>
              </w:rPr>
              <w:t>cijena sa PDV-om</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r>
              <w:t>kuna</w:t>
            </w:r>
          </w:p>
        </w:tc>
      </w:tr>
      <w:tr w:rsidR="00D973E8" w:rsidTr="00E55A54">
        <w:trPr>
          <w:trHeight w:hRule="exact" w:val="284"/>
        </w:trPr>
        <w:tc>
          <w:tcPr>
            <w:tcW w:w="3028"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rPr>
                <w:rFonts w:cs="Tahoma"/>
                <w:b/>
                <w:color w:val="000000"/>
              </w:rPr>
            </w:pPr>
            <w:r>
              <w:rPr>
                <w:rFonts w:cs="Tahoma"/>
                <w:color w:val="000000"/>
              </w:rPr>
              <w:t>rok valjanosti ponude</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rPr>
                <w:bCs/>
              </w:rPr>
            </w:pPr>
            <w:r>
              <w:rPr>
                <w:rFonts w:cs="Tahoma"/>
                <w:bCs/>
                <w:color w:val="000000"/>
              </w:rPr>
              <w:t>90 dana od dana otvaranja ponuda</w:t>
            </w:r>
          </w:p>
        </w:tc>
      </w:tr>
      <w:tr w:rsidR="00D973E8" w:rsidTr="00E55A54">
        <w:trPr>
          <w:trHeight w:hRule="exact" w:val="284"/>
        </w:trPr>
        <w:tc>
          <w:tcPr>
            <w:tcW w:w="3028" w:type="dxa"/>
            <w:tcBorders>
              <w:top w:val="single" w:sz="18" w:space="0" w:color="FFFFFF"/>
              <w:left w:val="nil"/>
              <w:bottom w:val="nil"/>
              <w:right w:val="single" w:sz="18" w:space="0" w:color="FFFFFF"/>
            </w:tcBorders>
            <w:shd w:val="pct20" w:color="000000" w:fill="FFFFFF"/>
          </w:tcPr>
          <w:p w:rsidR="00D973E8" w:rsidRDefault="00D973E8" w:rsidP="00E55A54">
            <w:pPr>
              <w:rPr>
                <w:rFonts w:cs="Tahoma"/>
                <w:b/>
                <w:color w:val="000000"/>
              </w:rPr>
            </w:pPr>
            <w:r>
              <w:rPr>
                <w:rFonts w:cs="Tahoma"/>
              </w:rPr>
              <w:t xml:space="preserve">mjesto </w:t>
            </w:r>
            <w:r>
              <w:rPr>
                <w:rFonts w:cs="Tahoma"/>
                <w:color w:val="000000"/>
              </w:rPr>
              <w:t xml:space="preserve">i datum </w:t>
            </w:r>
          </w:p>
        </w:tc>
        <w:tc>
          <w:tcPr>
            <w:tcW w:w="6390" w:type="dxa"/>
            <w:tcBorders>
              <w:top w:val="single" w:sz="18" w:space="0" w:color="FFFFFF"/>
              <w:left w:val="single" w:sz="18" w:space="0" w:color="FFFFFF"/>
              <w:bottom w:val="nil"/>
              <w:right w:val="nil"/>
            </w:tcBorders>
            <w:shd w:val="pct20" w:color="000000" w:fill="FFFFFF"/>
          </w:tcPr>
          <w:p w:rsidR="00D973E8" w:rsidRDefault="00D973E8" w:rsidP="00E55A54">
            <w:pPr>
              <w:jc w:val="right"/>
            </w:pPr>
          </w:p>
        </w:tc>
      </w:tr>
    </w:tbl>
    <w:p w:rsidR="00D973E8" w:rsidRDefault="00D973E8" w:rsidP="00D973E8">
      <w:pPr>
        <w:rPr>
          <w:lang w:eastAsia="zh-CN"/>
        </w:rPr>
      </w:pPr>
    </w:p>
    <w:p w:rsidR="00D973E8" w:rsidRDefault="00D973E8" w:rsidP="00D973E8">
      <w:pPr>
        <w:rPr>
          <w:lang w:eastAsia="zh-CN"/>
        </w:rPr>
      </w:pPr>
      <w:r>
        <w:rPr>
          <w:lang w:eastAsia="zh-CN"/>
        </w:rPr>
        <w:t>Ponudi prilažemo:</w:t>
      </w:r>
    </w:p>
    <w:p w:rsidR="00D973E8" w:rsidRDefault="00D973E8" w:rsidP="00D973E8">
      <w:pPr>
        <w:rPr>
          <w:lang w:eastAsia="zh-CN"/>
        </w:rPr>
      </w:pPr>
    </w:p>
    <w:tbl>
      <w:tblPr>
        <w:tblW w:w="7052" w:type="dxa"/>
        <w:tblLook w:val="01E0" w:firstRow="1" w:lastRow="1" w:firstColumn="1" w:lastColumn="1" w:noHBand="0" w:noVBand="0"/>
      </w:tblPr>
      <w:tblGrid>
        <w:gridCol w:w="662"/>
        <w:gridCol w:w="6390"/>
      </w:tblGrid>
      <w:tr w:rsidR="00D973E8" w:rsidTr="00E55A54">
        <w:trPr>
          <w:trHeight w:val="284"/>
        </w:trPr>
        <w:tc>
          <w:tcPr>
            <w:tcW w:w="662" w:type="dxa"/>
            <w:tcBorders>
              <w:top w:val="nil"/>
              <w:left w:val="nil"/>
              <w:bottom w:val="single" w:sz="18" w:space="0" w:color="FFFFFF"/>
              <w:right w:val="single" w:sz="18" w:space="0" w:color="FFFFFF"/>
            </w:tcBorders>
            <w:shd w:val="pct20" w:color="000000" w:fill="FFFFFF"/>
          </w:tcPr>
          <w:p w:rsidR="00D973E8" w:rsidRDefault="00D973E8" w:rsidP="00E55A54">
            <w:pPr>
              <w:jc w:val="center"/>
              <w:rPr>
                <w:rFonts w:cs="Tahoma"/>
                <w:b/>
                <w:bCs/>
                <w:color w:val="000000"/>
              </w:rPr>
            </w:pPr>
            <w:r>
              <w:rPr>
                <w:rFonts w:cs="Tahoma"/>
                <w:b/>
                <w:bCs/>
                <w:color w:val="000000"/>
              </w:rPr>
              <w:t>r.br.</w:t>
            </w:r>
          </w:p>
        </w:tc>
        <w:tc>
          <w:tcPr>
            <w:tcW w:w="6390" w:type="dxa"/>
            <w:tcBorders>
              <w:top w:val="nil"/>
              <w:left w:val="single" w:sz="18" w:space="0" w:color="FFFFFF"/>
              <w:bottom w:val="single" w:sz="18" w:space="0" w:color="FFFFFF"/>
              <w:right w:val="nil"/>
            </w:tcBorders>
            <w:shd w:val="pct20" w:color="000000" w:fill="FFFFFF"/>
          </w:tcPr>
          <w:p w:rsidR="00D973E8" w:rsidRDefault="00D973E8" w:rsidP="00E55A54">
            <w:pPr>
              <w:jc w:val="center"/>
              <w:rPr>
                <w:b/>
                <w:bCs/>
              </w:rPr>
            </w:pPr>
            <w:r>
              <w:rPr>
                <w:b/>
                <w:bCs/>
              </w:rPr>
              <w:t>naziv dokumenta</w:t>
            </w: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1.</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2.</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rPr>
                <w:b/>
              </w:rPr>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3.</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4.</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5.</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6.</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7.</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8.</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9.</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10.</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11.</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12.</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13.</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14.</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rPr>
                <w:b/>
              </w:rPr>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15.</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16.</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17.</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18.</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19.</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20.</w:t>
            </w:r>
          </w:p>
        </w:tc>
        <w:tc>
          <w:tcPr>
            <w:tcW w:w="6390"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right"/>
            </w:pPr>
          </w:p>
        </w:tc>
      </w:tr>
      <w:tr w:rsidR="00D973E8" w:rsidTr="00E55A54">
        <w:trPr>
          <w:trHeight w:val="284"/>
        </w:trPr>
        <w:tc>
          <w:tcPr>
            <w:tcW w:w="662" w:type="dxa"/>
            <w:tcBorders>
              <w:top w:val="single" w:sz="18" w:space="0" w:color="FFFFFF"/>
              <w:left w:val="nil"/>
              <w:bottom w:val="single" w:sz="18" w:space="0" w:color="FFFFFF"/>
              <w:right w:val="single" w:sz="18" w:space="0" w:color="FFFFFF"/>
            </w:tcBorders>
            <w:shd w:val="pct5" w:color="000000" w:fill="FFFFFF"/>
          </w:tcPr>
          <w:p w:rsidR="00D973E8" w:rsidRDefault="00D973E8" w:rsidP="00E55A54">
            <w:pPr>
              <w:jc w:val="center"/>
              <w:rPr>
                <w:rFonts w:cs="Tahoma"/>
                <w:color w:val="000000"/>
              </w:rPr>
            </w:pPr>
            <w:r>
              <w:rPr>
                <w:rFonts w:cs="Tahoma"/>
                <w:color w:val="000000"/>
              </w:rPr>
              <w:t>21.</w:t>
            </w:r>
          </w:p>
        </w:tc>
        <w:tc>
          <w:tcPr>
            <w:tcW w:w="6390" w:type="dxa"/>
            <w:tcBorders>
              <w:top w:val="single" w:sz="18" w:space="0" w:color="FFFFFF"/>
              <w:left w:val="single" w:sz="18" w:space="0" w:color="FFFFFF"/>
              <w:bottom w:val="single" w:sz="18" w:space="0" w:color="FFFFFF"/>
              <w:right w:val="nil"/>
            </w:tcBorders>
            <w:shd w:val="pct5" w:color="000000" w:fill="FFFFFF"/>
          </w:tcPr>
          <w:p w:rsidR="00D973E8" w:rsidRDefault="00D973E8" w:rsidP="00E55A54">
            <w:pPr>
              <w:rPr>
                <w:bCs/>
              </w:rPr>
            </w:pPr>
          </w:p>
        </w:tc>
      </w:tr>
      <w:tr w:rsidR="00D973E8" w:rsidTr="00E55A54">
        <w:trPr>
          <w:trHeight w:val="284"/>
        </w:trPr>
        <w:tc>
          <w:tcPr>
            <w:tcW w:w="662" w:type="dxa"/>
            <w:tcBorders>
              <w:top w:val="single" w:sz="18" w:space="0" w:color="FFFFFF"/>
              <w:left w:val="nil"/>
              <w:bottom w:val="nil"/>
              <w:right w:val="single" w:sz="18" w:space="0" w:color="FFFFFF"/>
            </w:tcBorders>
            <w:shd w:val="pct20" w:color="000000" w:fill="FFFFFF"/>
          </w:tcPr>
          <w:p w:rsidR="00D973E8" w:rsidRDefault="00D973E8" w:rsidP="00E55A54">
            <w:pPr>
              <w:jc w:val="center"/>
              <w:rPr>
                <w:rFonts w:cs="Tahoma"/>
                <w:color w:val="000000"/>
              </w:rPr>
            </w:pPr>
            <w:r>
              <w:rPr>
                <w:rFonts w:cs="Tahoma"/>
                <w:color w:val="000000"/>
              </w:rPr>
              <w:t>22.</w:t>
            </w:r>
          </w:p>
        </w:tc>
        <w:tc>
          <w:tcPr>
            <w:tcW w:w="6390" w:type="dxa"/>
            <w:tcBorders>
              <w:top w:val="single" w:sz="18" w:space="0" w:color="FFFFFF"/>
              <w:left w:val="single" w:sz="18" w:space="0" w:color="FFFFFF"/>
              <w:bottom w:val="nil"/>
              <w:right w:val="nil"/>
            </w:tcBorders>
            <w:shd w:val="pct20" w:color="000000" w:fill="FFFFFF"/>
          </w:tcPr>
          <w:p w:rsidR="00D973E8" w:rsidRDefault="00D973E8" w:rsidP="00E55A54">
            <w:pPr>
              <w:jc w:val="right"/>
            </w:pPr>
          </w:p>
        </w:tc>
      </w:tr>
    </w:tbl>
    <w:p w:rsidR="00D973E8" w:rsidRDefault="00D973E8" w:rsidP="00D973E8">
      <w:pPr>
        <w:tabs>
          <w:tab w:val="num" w:pos="1440"/>
        </w:tabs>
        <w:ind w:right="44"/>
        <w:rPr>
          <w:lang w:eastAsia="zh-CN"/>
        </w:rPr>
      </w:pPr>
    </w:p>
    <w:p w:rsidR="00D973E8" w:rsidRDefault="00D973E8" w:rsidP="00D973E8">
      <w:pPr>
        <w:ind w:right="44"/>
        <w:rPr>
          <w:lang w:eastAsia="zh-CN"/>
        </w:rPr>
      </w:pPr>
    </w:p>
    <w:tbl>
      <w:tblPr>
        <w:tblW w:w="0" w:type="auto"/>
        <w:tblInd w:w="108" w:type="dxa"/>
        <w:tblLayout w:type="fixed"/>
        <w:tblLook w:val="0000" w:firstRow="0" w:lastRow="0" w:firstColumn="0" w:lastColumn="0" w:noHBand="0" w:noVBand="0"/>
      </w:tblPr>
      <w:tblGrid>
        <w:gridCol w:w="3235"/>
        <w:gridCol w:w="2694"/>
        <w:gridCol w:w="3791"/>
      </w:tblGrid>
      <w:tr w:rsidR="00D973E8" w:rsidTr="00E55A54">
        <w:trPr>
          <w:trHeight w:val="340"/>
        </w:trPr>
        <w:tc>
          <w:tcPr>
            <w:tcW w:w="3235" w:type="dxa"/>
            <w:tcBorders>
              <w:top w:val="nil"/>
              <w:left w:val="nil"/>
              <w:bottom w:val="single" w:sz="18" w:space="0" w:color="FFFFFF"/>
              <w:right w:val="single" w:sz="18" w:space="0" w:color="FFFFFF"/>
            </w:tcBorders>
            <w:shd w:val="pct5" w:color="000000" w:fill="FFFFFF"/>
          </w:tcPr>
          <w:p w:rsidR="00D973E8" w:rsidRDefault="00D973E8" w:rsidP="00E55A54"/>
        </w:tc>
        <w:tc>
          <w:tcPr>
            <w:tcW w:w="2694" w:type="dxa"/>
            <w:tcBorders>
              <w:top w:val="nil"/>
              <w:left w:val="single" w:sz="18" w:space="0" w:color="FFFFFF"/>
              <w:bottom w:val="single" w:sz="18" w:space="0" w:color="FFFFFF"/>
              <w:right w:val="single" w:sz="18" w:space="0" w:color="FFFFFF"/>
            </w:tcBorders>
            <w:shd w:val="pct5" w:color="000000" w:fill="FFFFFF"/>
          </w:tcPr>
          <w:p w:rsidR="00D973E8" w:rsidRDefault="00D973E8" w:rsidP="00E55A54">
            <w:pPr>
              <w:jc w:val="center"/>
            </w:pPr>
          </w:p>
        </w:tc>
        <w:tc>
          <w:tcPr>
            <w:tcW w:w="3791" w:type="dxa"/>
            <w:tcBorders>
              <w:top w:val="nil"/>
              <w:left w:val="single" w:sz="18" w:space="0" w:color="FFFFFF"/>
              <w:bottom w:val="single" w:sz="18" w:space="0" w:color="FFFFFF"/>
              <w:right w:val="nil"/>
            </w:tcBorders>
            <w:shd w:val="pct5" w:color="000000" w:fill="FFFFFF"/>
          </w:tcPr>
          <w:p w:rsidR="00D973E8" w:rsidRDefault="00D973E8" w:rsidP="00E55A54">
            <w:pPr>
              <w:jc w:val="center"/>
              <w:rPr>
                <w:b/>
              </w:rPr>
            </w:pPr>
          </w:p>
        </w:tc>
      </w:tr>
      <w:tr w:rsidR="00D973E8" w:rsidTr="00E55A54">
        <w:trPr>
          <w:trHeight w:val="264"/>
        </w:trPr>
        <w:tc>
          <w:tcPr>
            <w:tcW w:w="3235" w:type="dxa"/>
            <w:tcBorders>
              <w:top w:val="single" w:sz="18" w:space="0" w:color="FFFFFF"/>
              <w:left w:val="nil"/>
              <w:bottom w:val="single" w:sz="18" w:space="0" w:color="FFFFFF"/>
              <w:right w:val="single" w:sz="18" w:space="0" w:color="FFFFFF"/>
            </w:tcBorders>
            <w:shd w:val="pct20" w:color="000000" w:fill="FFFFFF"/>
          </w:tcPr>
          <w:p w:rsidR="00D973E8" w:rsidRDefault="00D973E8" w:rsidP="00E55A54">
            <w:pPr>
              <w:jc w:val="center"/>
            </w:pPr>
          </w:p>
          <w:p w:rsidR="00D973E8" w:rsidRDefault="00D973E8" w:rsidP="00E55A54">
            <w:pPr>
              <w:jc w:val="center"/>
            </w:pPr>
          </w:p>
          <w:p w:rsidR="00D973E8" w:rsidRDefault="00D973E8" w:rsidP="00E55A54">
            <w:pPr>
              <w:jc w:val="center"/>
            </w:pPr>
          </w:p>
        </w:tc>
        <w:tc>
          <w:tcPr>
            <w:tcW w:w="2694" w:type="dxa"/>
            <w:tcBorders>
              <w:top w:val="single" w:sz="18" w:space="0" w:color="FFFFFF"/>
              <w:left w:val="single" w:sz="18" w:space="0" w:color="FFFFFF"/>
              <w:bottom w:val="single" w:sz="18" w:space="0" w:color="FFFFFF"/>
              <w:right w:val="single" w:sz="18" w:space="0" w:color="FFFFFF"/>
            </w:tcBorders>
            <w:shd w:val="pct20" w:color="000000" w:fill="FFFFFF"/>
          </w:tcPr>
          <w:p w:rsidR="00D973E8" w:rsidRDefault="00D973E8" w:rsidP="00E55A54">
            <w:pPr>
              <w:jc w:val="center"/>
            </w:pPr>
          </w:p>
        </w:tc>
        <w:tc>
          <w:tcPr>
            <w:tcW w:w="3791" w:type="dxa"/>
            <w:tcBorders>
              <w:top w:val="single" w:sz="18" w:space="0" w:color="FFFFFF"/>
              <w:left w:val="single" w:sz="18" w:space="0" w:color="FFFFFF"/>
              <w:bottom w:val="single" w:sz="18" w:space="0" w:color="FFFFFF"/>
              <w:right w:val="nil"/>
            </w:tcBorders>
            <w:shd w:val="pct20" w:color="000000" w:fill="FFFFFF"/>
          </w:tcPr>
          <w:p w:rsidR="00D973E8" w:rsidRDefault="00D973E8" w:rsidP="00E55A54">
            <w:pPr>
              <w:jc w:val="center"/>
            </w:pPr>
          </w:p>
        </w:tc>
      </w:tr>
      <w:tr w:rsidR="00D973E8" w:rsidTr="00E55A54">
        <w:trPr>
          <w:trHeight w:val="264"/>
        </w:trPr>
        <w:tc>
          <w:tcPr>
            <w:tcW w:w="3235" w:type="dxa"/>
            <w:tcBorders>
              <w:top w:val="single" w:sz="18" w:space="0" w:color="FFFFFF"/>
              <w:left w:val="nil"/>
              <w:bottom w:val="nil"/>
              <w:right w:val="single" w:sz="18" w:space="0" w:color="FFFFFF"/>
            </w:tcBorders>
            <w:shd w:val="pct5" w:color="000000" w:fill="FFFFFF"/>
          </w:tcPr>
          <w:p w:rsidR="00D973E8" w:rsidRDefault="00D973E8" w:rsidP="00E55A54">
            <w:pPr>
              <w:jc w:val="center"/>
            </w:pPr>
            <w:r>
              <w:rPr>
                <w:rFonts w:cs="Tahoma"/>
                <w:bCs/>
              </w:rPr>
              <w:t>tiskano upisati ime i prezime ovlaštene osobe ponuditelja</w:t>
            </w:r>
          </w:p>
        </w:tc>
        <w:tc>
          <w:tcPr>
            <w:tcW w:w="2694" w:type="dxa"/>
            <w:tcBorders>
              <w:top w:val="single" w:sz="18" w:space="0" w:color="FFFFFF"/>
              <w:left w:val="single" w:sz="18" w:space="0" w:color="FFFFFF"/>
              <w:bottom w:val="nil"/>
              <w:right w:val="single" w:sz="18" w:space="0" w:color="FFFFFF"/>
            </w:tcBorders>
            <w:shd w:val="pct5" w:color="000000" w:fill="FFFFFF"/>
          </w:tcPr>
          <w:p w:rsidR="00D973E8" w:rsidRDefault="00D973E8" w:rsidP="00E55A54">
            <w:pPr>
              <w:jc w:val="center"/>
            </w:pPr>
            <w:r>
              <w:t>M.P.</w:t>
            </w:r>
          </w:p>
        </w:tc>
        <w:tc>
          <w:tcPr>
            <w:tcW w:w="3791" w:type="dxa"/>
            <w:tcBorders>
              <w:top w:val="single" w:sz="18" w:space="0" w:color="FFFFFF"/>
              <w:left w:val="single" w:sz="18" w:space="0" w:color="FFFFFF"/>
              <w:bottom w:val="nil"/>
              <w:right w:val="nil"/>
            </w:tcBorders>
            <w:shd w:val="pct5" w:color="000000" w:fill="FFFFFF"/>
          </w:tcPr>
          <w:p w:rsidR="00D973E8" w:rsidRDefault="00D973E8" w:rsidP="00E55A54">
            <w:pPr>
              <w:jc w:val="center"/>
            </w:pPr>
            <w:r>
              <w:t>potpis ovlaštene osobe</w:t>
            </w:r>
          </w:p>
        </w:tc>
      </w:tr>
    </w:tbl>
    <w:p w:rsidR="00D973E8" w:rsidRDefault="00D973E8" w:rsidP="00D973E8">
      <w:pPr>
        <w:rPr>
          <w:color w:val="FF0000"/>
        </w:rPr>
        <w:sectPr w:rsidR="00D973E8" w:rsidSect="00E55A54">
          <w:pgSz w:w="11906" w:h="16838"/>
          <w:pgMar w:top="690" w:right="851" w:bottom="851" w:left="1077" w:header="726" w:footer="720" w:gutter="0"/>
          <w:pgNumType w:start="1"/>
          <w:cols w:space="720"/>
        </w:sectPr>
      </w:pPr>
    </w:p>
    <w:p w:rsidR="00EC4B7C" w:rsidRPr="00856A5F" w:rsidRDefault="00EC4B7C" w:rsidP="00D179EC">
      <w:pPr>
        <w:tabs>
          <w:tab w:val="left" w:pos="3720"/>
        </w:tabs>
        <w:rPr>
          <w:rFonts w:ascii="Times New Roman" w:hAnsi="Times New Roman" w:cs="Times New Roman"/>
          <w:i/>
          <w:sz w:val="24"/>
          <w:szCs w:val="24"/>
        </w:rPr>
      </w:pPr>
    </w:p>
    <w:sectPr w:rsidR="00EC4B7C" w:rsidRPr="00856A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BA" w:rsidRDefault="009D27BA" w:rsidP="00297786">
      <w:pPr>
        <w:spacing w:after="0" w:line="240" w:lineRule="auto"/>
      </w:pPr>
      <w:r>
        <w:separator/>
      </w:r>
    </w:p>
  </w:endnote>
  <w:endnote w:type="continuationSeparator" w:id="0">
    <w:p w:rsidR="009D27BA" w:rsidRDefault="009D27BA"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MS ??">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54" w:rsidRDefault="00E55A54" w:rsidP="002977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rsidR="00E55A54" w:rsidRDefault="00E55A54" w:rsidP="0029778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54" w:rsidRPr="004B4FF5" w:rsidRDefault="00E55A54" w:rsidP="00297786">
    <w:pPr>
      <w:pStyle w:val="Podnoje"/>
      <w:framePr w:w="362" w:h="359" w:hRule="exact" w:wrap="around" w:vAnchor="text" w:hAnchor="page" w:x="10798" w:y="121"/>
      <w:jc w:val="center"/>
      <w:rPr>
        <w:rStyle w:val="Brojstranice"/>
        <w:rFonts w:ascii="Calibri" w:hAnsi="Calibri"/>
        <w:sz w:val="20"/>
        <w:szCs w:val="20"/>
      </w:rPr>
    </w:pPr>
    <w:r w:rsidRPr="004B4FF5">
      <w:rPr>
        <w:rStyle w:val="Brojstranice"/>
        <w:rFonts w:ascii="Calibri" w:hAnsi="Calibri"/>
        <w:sz w:val="20"/>
        <w:szCs w:val="20"/>
      </w:rPr>
      <w:fldChar w:fldCharType="begin"/>
    </w:r>
    <w:r w:rsidRPr="004B4FF5">
      <w:rPr>
        <w:rStyle w:val="Brojstranice"/>
        <w:rFonts w:ascii="Calibri" w:hAnsi="Calibri"/>
        <w:sz w:val="20"/>
        <w:szCs w:val="20"/>
      </w:rPr>
      <w:instrText xml:space="preserve">PAGE  </w:instrText>
    </w:r>
    <w:r w:rsidRPr="004B4FF5">
      <w:rPr>
        <w:rStyle w:val="Brojstranice"/>
        <w:rFonts w:ascii="Calibri" w:hAnsi="Calibri"/>
        <w:sz w:val="20"/>
        <w:szCs w:val="20"/>
      </w:rPr>
      <w:fldChar w:fldCharType="separate"/>
    </w:r>
    <w:r>
      <w:rPr>
        <w:rStyle w:val="Brojstranice"/>
        <w:rFonts w:ascii="Calibri" w:hAnsi="Calibri"/>
        <w:noProof/>
        <w:sz w:val="20"/>
        <w:szCs w:val="20"/>
      </w:rPr>
      <w:t>- 2 -</w:t>
    </w:r>
    <w:r w:rsidRPr="004B4FF5">
      <w:rPr>
        <w:rStyle w:val="Brojstranice"/>
        <w:rFonts w:ascii="Calibri" w:hAnsi="Calibri"/>
        <w:sz w:val="20"/>
        <w:szCs w:val="20"/>
      </w:rPr>
      <w:fldChar w:fldCharType="end"/>
    </w:r>
  </w:p>
  <w:p w:rsidR="00E55A54" w:rsidRDefault="00E55A54" w:rsidP="00297786">
    <w:pPr>
      <w:pStyle w:val="Podnoje"/>
      <w:pBdr>
        <w:bottom w:val="single" w:sz="12" w:space="6" w:color="auto"/>
      </w:pBdr>
      <w:ind w:right="360"/>
      <w:jc w:val="right"/>
      <w:rPr>
        <w:rFonts w:ascii="Calibri" w:hAnsi="Calibri"/>
        <w:sz w:val="20"/>
        <w:szCs w:val="20"/>
      </w:rPr>
    </w:pPr>
    <w:r>
      <w:rPr>
        <w:rFonts w:ascii="Calibri" w:hAnsi="Calibri"/>
        <w:sz w:val="20"/>
        <w:szCs w:val="20"/>
      </w:rPr>
      <w:t>stranica</w:t>
    </w:r>
  </w:p>
  <w:p w:rsidR="00E55A54" w:rsidRDefault="00E55A54" w:rsidP="00297786">
    <w:pPr>
      <w:rPr>
        <w:rFonts w:cs="Arial"/>
        <w:b/>
        <w:iCs/>
        <w:sz w:val="16"/>
        <w:szCs w:val="16"/>
      </w:rPr>
    </w:pPr>
    <w:r w:rsidRPr="00634F5E">
      <w:rPr>
        <w:rFonts w:cs="Arial"/>
        <w:b/>
        <w:iCs/>
        <w:sz w:val="16"/>
        <w:szCs w:val="16"/>
      </w:rPr>
      <w:t>Izgradnja regionalnog centar za razvoj poduzetničkih kompetencija(SEECEL)</w:t>
    </w:r>
  </w:p>
  <w:p w:rsidR="00E55A54" w:rsidRPr="00634F5E" w:rsidRDefault="00E55A54" w:rsidP="00297786">
    <w:pPr>
      <w:rPr>
        <w:rFonts w:ascii="Calibri" w:hAnsi="Calibri"/>
        <w:sz w:val="16"/>
        <w:szCs w:val="16"/>
      </w:rPr>
    </w:pPr>
    <w:r>
      <w:rPr>
        <w:rFonts w:cs="Arial"/>
        <w:b/>
        <w:iCs/>
        <w:sz w:val="16"/>
        <w:szCs w:val="16"/>
      </w:rPr>
      <w:t>Dokumentacija o nabavi – radovi</w:t>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t>Travanj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54" w:rsidRPr="00F761D7" w:rsidRDefault="00E55A5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54" w:rsidRPr="00542644" w:rsidRDefault="00E55A54" w:rsidP="00297786">
    <w:pPr>
      <w:pStyle w:val="TD-Footer"/>
      <w:pBdr>
        <w:top w:val="none" w:sz="0" w:space="0" w:color="auto"/>
      </w:pBdr>
      <w:tabs>
        <w:tab w:val="clear" w:pos="9072"/>
        <w:tab w:val="right" w:pos="8931"/>
      </w:tabs>
      <w:spacing w:after="0"/>
      <w:rPr>
        <w:rFonts w:ascii="Tahoma" w:hAnsi="Tahoma" w:cs="Tahoma"/>
        <w:sz w:val="12"/>
        <w:szCs w:val="12"/>
      </w:rPr>
    </w:pPr>
    <w:r w:rsidRPr="00542644">
      <w:rPr>
        <w:rFonts w:ascii="Tahoma" w:hAnsi="Tahoma" w:cs="Tahoma"/>
        <w:color w:val="808080" w:themeColor="background1" w:themeShade="80"/>
        <w:sz w:val="12"/>
        <w:szCs w:val="12"/>
      </w:rPr>
      <w:tab/>
    </w:r>
    <w:r w:rsidRPr="00542644">
      <w:rPr>
        <w:rFonts w:ascii="Tahoma" w:eastAsia="Times New Roman" w:hAnsi="Tahoma" w:cs="Tahoma"/>
        <w:color w:val="808080"/>
        <w:sz w:val="12"/>
        <w:szCs w:val="12"/>
      </w:rPr>
      <w:fldChar w:fldCharType="begin"/>
    </w:r>
    <w:r w:rsidRPr="00542644">
      <w:rPr>
        <w:rFonts w:ascii="Tahoma" w:eastAsia="Times New Roman" w:hAnsi="Tahoma" w:cs="Tahoma"/>
        <w:color w:val="808080"/>
        <w:sz w:val="12"/>
        <w:szCs w:val="12"/>
      </w:rPr>
      <w:instrText xml:space="preserve"> PAGE   \* MERGEFORMAT </w:instrText>
    </w:r>
    <w:r w:rsidRPr="00542644">
      <w:rPr>
        <w:rFonts w:ascii="Tahoma" w:eastAsia="Times New Roman" w:hAnsi="Tahoma" w:cs="Tahoma"/>
        <w:color w:val="808080"/>
        <w:sz w:val="12"/>
        <w:szCs w:val="12"/>
      </w:rPr>
      <w:fldChar w:fldCharType="separate"/>
    </w:r>
    <w:r w:rsidR="00BC68E4">
      <w:rPr>
        <w:rFonts w:ascii="Tahoma" w:eastAsia="Times New Roman" w:hAnsi="Tahoma" w:cs="Tahoma"/>
        <w:noProof/>
        <w:color w:val="808080"/>
        <w:sz w:val="12"/>
        <w:szCs w:val="12"/>
      </w:rPr>
      <w:t>1</w:t>
    </w:r>
    <w:r w:rsidRPr="00542644">
      <w:rPr>
        <w:rFonts w:ascii="Tahoma" w:eastAsia="Times New Roman" w:hAnsi="Tahoma" w:cs="Tahoma"/>
        <w:noProof/>
        <w:color w:val="80808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BA" w:rsidRDefault="009D27BA" w:rsidP="00297786">
      <w:pPr>
        <w:spacing w:after="0" w:line="240" w:lineRule="auto"/>
      </w:pPr>
      <w:r>
        <w:separator/>
      </w:r>
    </w:p>
  </w:footnote>
  <w:footnote w:type="continuationSeparator" w:id="0">
    <w:p w:rsidR="009D27BA" w:rsidRDefault="009D27BA" w:rsidP="0029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54" w:rsidRDefault="00E55A54" w:rsidP="00297786">
    <w:pPr>
      <w:pStyle w:val="Zaglavlje"/>
      <w:jc w:val="right"/>
      <w:rPr>
        <w:rFonts w:ascii="Calibri" w:hAnsi="Calibri"/>
      </w:rPr>
    </w:pPr>
    <w:r>
      <w:rPr>
        <w:rFonts w:ascii="Calibri" w:hAnsi="Calibri"/>
      </w:rPr>
      <w:t>Ministarstvo poduzetništva i obrta</w:t>
    </w:r>
    <w:r>
      <w:rPr>
        <w:rFonts w:ascii="Calibri" w:hAnsi="Calibri"/>
      </w:rPr>
      <w:tab/>
    </w:r>
    <w:r>
      <w:rPr>
        <w:rFonts w:ascii="Calibri" w:hAnsi="Calibri"/>
      </w:rPr>
      <w:tab/>
    </w:r>
    <w:r w:rsidRPr="00AE5F49">
      <w:rPr>
        <w:rFonts w:ascii="Calibri" w:hAnsi="Calibri"/>
      </w:rPr>
      <w:t xml:space="preserve">DOKUMENTACIJA </w:t>
    </w:r>
    <w:r>
      <w:rPr>
        <w:rFonts w:ascii="Calibri" w:hAnsi="Calibri"/>
      </w:rPr>
      <w:t>O NABAVI v.0</w:t>
    </w:r>
  </w:p>
  <w:p w:rsidR="00E55A54" w:rsidRDefault="00E55A54" w:rsidP="00297786">
    <w:pPr>
      <w:pStyle w:val="Zaglavlje"/>
      <w:pBdr>
        <w:bottom w:val="single" w:sz="12" w:space="1" w:color="auto"/>
      </w:pBdr>
      <w:jc w:val="right"/>
      <w:rPr>
        <w:rFonts w:ascii="Calibri" w:hAnsi="Calibri"/>
      </w:rPr>
    </w:pPr>
    <w:r>
      <w:rPr>
        <w:rFonts w:ascii="Calibri" w:hAnsi="Calibri"/>
      </w:rPr>
      <w:t>evidencijski broj nabave:-___________</w:t>
    </w:r>
  </w:p>
  <w:p w:rsidR="00E55A54" w:rsidRDefault="00E55A54" w:rsidP="00297786">
    <w:pPr>
      <w:pStyle w:val="Zaglavlje"/>
      <w:pBdr>
        <w:bottom w:val="single" w:sz="12" w:space="1" w:color="auto"/>
      </w:pBdr>
      <w:jc w:val="right"/>
      <w:rPr>
        <w:rFonts w:ascii="Calibri" w:hAnsi="Calibri"/>
      </w:rPr>
    </w:pPr>
  </w:p>
  <w:p w:rsidR="00E55A54" w:rsidRPr="008F00F5" w:rsidRDefault="00E55A54" w:rsidP="0029778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54" w:rsidRPr="003311E2" w:rsidRDefault="00E55A5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rsidR="00E55A54" w:rsidRDefault="00E55A5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54" w:rsidRPr="003311E2" w:rsidRDefault="00E55A54" w:rsidP="003311E2">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Pr>
        <w:rFonts w:ascii="Tahoma" w:eastAsia="Times New Roman" w:hAnsi="Tahoma" w:cs="Tahoma"/>
        <w:b/>
        <w:color w:val="808080"/>
        <w:sz w:val="16"/>
        <w:szCs w:val="16"/>
        <w:lang w:eastAsia="sl-SI"/>
      </w:rPr>
      <w:tab/>
    </w:r>
    <w:r w:rsidRPr="003311E2">
      <w:rPr>
        <w:rFonts w:ascii="Calibri Light" w:eastAsia="Times New Roman" w:hAnsi="Calibri Light" w:cs="Tahoma"/>
        <w:b/>
        <w:color w:val="808080"/>
        <w:sz w:val="16"/>
        <w:szCs w:val="16"/>
        <w:lang w:eastAsia="sl-SI"/>
      </w:rPr>
      <w:t xml:space="preserve">                                  </w:t>
    </w:r>
  </w:p>
  <w:p w:rsidR="00E55A54" w:rsidRPr="00E13E67" w:rsidRDefault="00E55A54" w:rsidP="00297786">
    <w:pPr>
      <w:pStyle w:val="Zaglavlje"/>
      <w:rPr>
        <w:lang w:val="hr-H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A54" w:rsidRDefault="00E55A54" w:rsidP="00E55A54">
    <w:pPr>
      <w:pStyle w:val="Zaglavlje"/>
      <w:pBdr>
        <w:bottom w:val="single" w:sz="12" w:space="1" w:color="auto"/>
      </w:pBdr>
      <w:jc w:val="right"/>
    </w:pPr>
  </w:p>
  <w:p w:rsidR="00E55A54" w:rsidRDefault="00E55A5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nsid w:val="0004535F"/>
    <w:multiLevelType w:val="hybridMultilevel"/>
    <w:tmpl w:val="9D7C42A2"/>
    <w:lvl w:ilvl="0" w:tplc="9E082BAE">
      <w:start w:val="1"/>
      <w:numFmt w:val="decimal"/>
      <w:lvlText w:val="%1."/>
      <w:lvlJc w:val="left"/>
      <w:pPr>
        <w:tabs>
          <w:tab w:val="num" w:pos="720"/>
        </w:tabs>
        <w:ind w:left="720" w:hanging="360"/>
      </w:pPr>
      <w:rPr>
        <w:rFonts w:hint="default"/>
        <w:b w:val="0"/>
        <w:bCs/>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08E97B61"/>
    <w:multiLevelType w:val="hybridMultilevel"/>
    <w:tmpl w:val="0C2AEA16"/>
    <w:lvl w:ilvl="0" w:tplc="2A660758">
      <w:numFmt w:val="bullet"/>
      <w:lvlText w:val="-"/>
      <w:lvlJc w:val="left"/>
      <w:pPr>
        <w:tabs>
          <w:tab w:val="num" w:pos="720"/>
        </w:tabs>
        <w:ind w:left="720" w:hanging="360"/>
      </w:pPr>
      <w:rPr>
        <w:rFonts w:ascii="Calibri" w:eastAsia="Arial" w:hAnsi="Calibri" w:cs="Arial" w:hint="default"/>
      </w:rPr>
    </w:lvl>
    <w:lvl w:ilvl="1" w:tplc="E2E8860A">
      <w:start w:val="4"/>
      <w:numFmt w:val="decimal"/>
      <w:lvlText w:val="1.%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E556D15"/>
    <w:multiLevelType w:val="multilevel"/>
    <w:tmpl w:val="6048448E"/>
    <w:lvl w:ilvl="0">
      <w:start w:val="6"/>
      <w:numFmt w:val="decimal"/>
      <w:pStyle w:val="Naslov1"/>
      <w:lvlText w:val="%1."/>
      <w:lvlJc w:val="left"/>
      <w:pPr>
        <w:ind w:left="1211" w:hanging="360"/>
      </w:pPr>
      <w:rPr>
        <w:rFonts w:hint="default"/>
      </w:rPr>
    </w:lvl>
    <w:lvl w:ilvl="1">
      <w:start w:val="1"/>
      <w:numFmt w:val="decimal"/>
      <w:isLgl/>
      <w:lvlText w:val="%1.%2."/>
      <w:lvlJc w:val="left"/>
      <w:pPr>
        <w:ind w:left="1582" w:hanging="720"/>
      </w:pPr>
      <w:rPr>
        <w:rFonts w:hint="default"/>
        <w:color w:val="auto"/>
      </w:rPr>
    </w:lvl>
    <w:lvl w:ilvl="2">
      <w:start w:val="1"/>
      <w:numFmt w:val="decimal"/>
      <w:isLgl/>
      <w:lvlText w:val="%1.%2.%3."/>
      <w:lvlJc w:val="left"/>
      <w:pPr>
        <w:ind w:left="1593" w:hanging="720"/>
      </w:pPr>
      <w:rPr>
        <w:rFonts w:hint="default"/>
        <w:b/>
      </w:rPr>
    </w:lvl>
    <w:lvl w:ilvl="3">
      <w:start w:val="1"/>
      <w:numFmt w:val="decimal"/>
      <w:isLgl/>
      <w:lvlText w:val="%1.%2.%3.%4."/>
      <w:lvlJc w:val="left"/>
      <w:pPr>
        <w:ind w:left="1964" w:hanging="1080"/>
      </w:pPr>
      <w:rPr>
        <w:rFonts w:hint="default"/>
      </w:rPr>
    </w:lvl>
    <w:lvl w:ilvl="4">
      <w:start w:val="1"/>
      <w:numFmt w:val="decimal"/>
      <w:isLgl/>
      <w:lvlText w:val="%1.%2.%3.%4.%5."/>
      <w:lvlJc w:val="left"/>
      <w:pPr>
        <w:ind w:left="2335" w:hanging="144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717" w:hanging="1800"/>
      </w:pPr>
      <w:rPr>
        <w:rFonts w:hint="default"/>
      </w:rPr>
    </w:lvl>
    <w:lvl w:ilvl="7">
      <w:start w:val="1"/>
      <w:numFmt w:val="decimal"/>
      <w:isLgl/>
      <w:lvlText w:val="%1.%2.%3.%4.%5.%6.%7.%8."/>
      <w:lvlJc w:val="left"/>
      <w:pPr>
        <w:ind w:left="3088" w:hanging="2160"/>
      </w:pPr>
      <w:rPr>
        <w:rFonts w:hint="default"/>
      </w:rPr>
    </w:lvl>
    <w:lvl w:ilvl="8">
      <w:start w:val="1"/>
      <w:numFmt w:val="decimal"/>
      <w:isLgl/>
      <w:lvlText w:val="%1.%2.%3.%4.%5.%6.%7.%8.%9."/>
      <w:lvlJc w:val="left"/>
      <w:pPr>
        <w:ind w:left="3099" w:hanging="2160"/>
      </w:pPr>
      <w:rPr>
        <w:rFonts w:hint="default"/>
      </w:rPr>
    </w:lvl>
  </w:abstractNum>
  <w:abstractNum w:abstractNumId="18">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2">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0057F33"/>
    <w:multiLevelType w:val="hybridMultilevel"/>
    <w:tmpl w:val="17B0FD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96D14A2"/>
    <w:multiLevelType w:val="hybridMultilevel"/>
    <w:tmpl w:val="1F74F5A2"/>
    <w:lvl w:ilvl="0" w:tplc="02921AF8">
      <w:start w:val="1"/>
      <w:numFmt w:val="bullet"/>
      <w:lvlText w:val="-"/>
      <w:lvlJc w:val="left"/>
      <w:pPr>
        <w:ind w:left="536" w:hanging="360"/>
      </w:pPr>
      <w:rPr>
        <w:rFonts w:ascii="Times New Roman" w:eastAsia="Calibri" w:hAnsi="Times New Roman" w:cs="Times New Roman" w:hint="default"/>
      </w:rPr>
    </w:lvl>
    <w:lvl w:ilvl="1" w:tplc="041A0003" w:tentative="1">
      <w:start w:val="1"/>
      <w:numFmt w:val="bullet"/>
      <w:lvlText w:val="o"/>
      <w:lvlJc w:val="left"/>
      <w:pPr>
        <w:ind w:left="1256" w:hanging="360"/>
      </w:pPr>
      <w:rPr>
        <w:rFonts w:ascii="Courier New" w:hAnsi="Courier New" w:cs="Courier New" w:hint="default"/>
      </w:rPr>
    </w:lvl>
    <w:lvl w:ilvl="2" w:tplc="041A0005" w:tentative="1">
      <w:start w:val="1"/>
      <w:numFmt w:val="bullet"/>
      <w:lvlText w:val=""/>
      <w:lvlJc w:val="left"/>
      <w:pPr>
        <w:ind w:left="1976" w:hanging="360"/>
      </w:pPr>
      <w:rPr>
        <w:rFonts w:ascii="Wingdings" w:hAnsi="Wingdings" w:hint="default"/>
      </w:rPr>
    </w:lvl>
    <w:lvl w:ilvl="3" w:tplc="041A0001" w:tentative="1">
      <w:start w:val="1"/>
      <w:numFmt w:val="bullet"/>
      <w:lvlText w:val=""/>
      <w:lvlJc w:val="left"/>
      <w:pPr>
        <w:ind w:left="2696" w:hanging="360"/>
      </w:pPr>
      <w:rPr>
        <w:rFonts w:ascii="Symbol" w:hAnsi="Symbol" w:hint="default"/>
      </w:rPr>
    </w:lvl>
    <w:lvl w:ilvl="4" w:tplc="041A0003" w:tentative="1">
      <w:start w:val="1"/>
      <w:numFmt w:val="bullet"/>
      <w:lvlText w:val="o"/>
      <w:lvlJc w:val="left"/>
      <w:pPr>
        <w:ind w:left="3416" w:hanging="360"/>
      </w:pPr>
      <w:rPr>
        <w:rFonts w:ascii="Courier New" w:hAnsi="Courier New" w:cs="Courier New" w:hint="default"/>
      </w:rPr>
    </w:lvl>
    <w:lvl w:ilvl="5" w:tplc="041A0005" w:tentative="1">
      <w:start w:val="1"/>
      <w:numFmt w:val="bullet"/>
      <w:lvlText w:val=""/>
      <w:lvlJc w:val="left"/>
      <w:pPr>
        <w:ind w:left="4136" w:hanging="360"/>
      </w:pPr>
      <w:rPr>
        <w:rFonts w:ascii="Wingdings" w:hAnsi="Wingdings" w:hint="default"/>
      </w:rPr>
    </w:lvl>
    <w:lvl w:ilvl="6" w:tplc="041A0001" w:tentative="1">
      <w:start w:val="1"/>
      <w:numFmt w:val="bullet"/>
      <w:lvlText w:val=""/>
      <w:lvlJc w:val="left"/>
      <w:pPr>
        <w:ind w:left="4856" w:hanging="360"/>
      </w:pPr>
      <w:rPr>
        <w:rFonts w:ascii="Symbol" w:hAnsi="Symbol" w:hint="default"/>
      </w:rPr>
    </w:lvl>
    <w:lvl w:ilvl="7" w:tplc="041A0003" w:tentative="1">
      <w:start w:val="1"/>
      <w:numFmt w:val="bullet"/>
      <w:lvlText w:val="o"/>
      <w:lvlJc w:val="left"/>
      <w:pPr>
        <w:ind w:left="5576" w:hanging="360"/>
      </w:pPr>
      <w:rPr>
        <w:rFonts w:ascii="Courier New" w:hAnsi="Courier New" w:cs="Courier New" w:hint="default"/>
      </w:rPr>
    </w:lvl>
    <w:lvl w:ilvl="8" w:tplc="041A0005" w:tentative="1">
      <w:start w:val="1"/>
      <w:numFmt w:val="bullet"/>
      <w:lvlText w:val=""/>
      <w:lvlJc w:val="left"/>
      <w:pPr>
        <w:ind w:left="6296" w:hanging="360"/>
      </w:pPr>
      <w:rPr>
        <w:rFonts w:ascii="Wingdings" w:hAnsi="Wingdings" w:hint="default"/>
      </w:rPr>
    </w:lvl>
  </w:abstractNum>
  <w:abstractNum w:abstractNumId="32">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3">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6">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7">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2"/>
  </w:num>
  <w:num w:numId="2">
    <w:abstractNumId w:val="23"/>
  </w:num>
  <w:num w:numId="3">
    <w:abstractNumId w:val="1"/>
  </w:num>
  <w:num w:numId="4">
    <w:abstractNumId w:val="35"/>
  </w:num>
  <w:num w:numId="5">
    <w:abstractNumId w:val="8"/>
  </w:num>
  <w:num w:numId="6">
    <w:abstractNumId w:val="12"/>
  </w:num>
  <w:num w:numId="7">
    <w:abstractNumId w:val="7"/>
  </w:num>
  <w:num w:numId="8">
    <w:abstractNumId w:val="15"/>
  </w:num>
  <w:num w:numId="9">
    <w:abstractNumId w:val="25"/>
  </w:num>
  <w:num w:numId="10">
    <w:abstractNumId w:val="21"/>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4"/>
  </w:num>
  <w:num w:numId="18">
    <w:abstractNumId w:val="28"/>
  </w:num>
  <w:num w:numId="19">
    <w:abstractNumId w:val="9"/>
  </w:num>
  <w:num w:numId="20">
    <w:abstractNumId w:val="11"/>
  </w:num>
  <w:num w:numId="21">
    <w:abstractNumId w:val="29"/>
  </w:num>
  <w:num w:numId="22">
    <w:abstractNumId w:val="26"/>
  </w:num>
  <w:num w:numId="23">
    <w:abstractNumId w:val="19"/>
  </w:num>
  <w:num w:numId="24">
    <w:abstractNumId w:val="27"/>
  </w:num>
  <w:num w:numId="25">
    <w:abstractNumId w:val="18"/>
  </w:num>
  <w:num w:numId="26">
    <w:abstractNumId w:val="39"/>
  </w:num>
  <w:num w:numId="27">
    <w:abstractNumId w:val="32"/>
  </w:num>
  <w:num w:numId="28">
    <w:abstractNumId w:val="33"/>
  </w:num>
  <w:num w:numId="29">
    <w:abstractNumId w:val="40"/>
  </w:num>
  <w:num w:numId="30">
    <w:abstractNumId w:val="13"/>
  </w:num>
  <w:num w:numId="31">
    <w:abstractNumId w:val="17"/>
  </w:num>
  <w:num w:numId="32">
    <w:abstractNumId w:val="36"/>
  </w:num>
  <w:num w:numId="33">
    <w:abstractNumId w:val="38"/>
    <w:lvlOverride w:ilvl="0">
      <w:startOverride w:val="1"/>
    </w:lvlOverride>
  </w:num>
  <w:num w:numId="34">
    <w:abstractNumId w:val="30"/>
    <w:lvlOverride w:ilvl="0">
      <w:startOverride w:val="1"/>
    </w:lvlOverride>
  </w:num>
  <w:num w:numId="35">
    <w:abstractNumId w:val="20"/>
  </w:num>
  <w:num w:numId="36">
    <w:abstractNumId w:val="14"/>
  </w:num>
  <w:num w:numId="37">
    <w:abstractNumId w:val="10"/>
  </w:num>
  <w:num w:numId="38">
    <w:abstractNumId w:val="37"/>
  </w:num>
  <w:num w:numId="39">
    <w:abstractNumId w:val="31"/>
  </w:num>
  <w:num w:numId="40">
    <w:abstractNumId w:val="31"/>
  </w:num>
  <w:num w:numId="41">
    <w:abstractNumId w:val="24"/>
  </w:num>
  <w:num w:numId="4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86"/>
    <w:rsid w:val="000017E0"/>
    <w:rsid w:val="00002EB2"/>
    <w:rsid w:val="00004F51"/>
    <w:rsid w:val="000052DD"/>
    <w:rsid w:val="00007F0F"/>
    <w:rsid w:val="00021752"/>
    <w:rsid w:val="00026592"/>
    <w:rsid w:val="00027A8C"/>
    <w:rsid w:val="000419E2"/>
    <w:rsid w:val="00047DB5"/>
    <w:rsid w:val="00052C5C"/>
    <w:rsid w:val="00057E2C"/>
    <w:rsid w:val="000612CF"/>
    <w:rsid w:val="000663C3"/>
    <w:rsid w:val="00071530"/>
    <w:rsid w:val="000775D8"/>
    <w:rsid w:val="000836F8"/>
    <w:rsid w:val="00085B80"/>
    <w:rsid w:val="00092F48"/>
    <w:rsid w:val="000947BA"/>
    <w:rsid w:val="000975E7"/>
    <w:rsid w:val="000A180E"/>
    <w:rsid w:val="000A28B3"/>
    <w:rsid w:val="000B1DBD"/>
    <w:rsid w:val="000B4ECE"/>
    <w:rsid w:val="000C43EA"/>
    <w:rsid w:val="000C4F36"/>
    <w:rsid w:val="000C6320"/>
    <w:rsid w:val="000D26C4"/>
    <w:rsid w:val="000D5584"/>
    <w:rsid w:val="000D77AF"/>
    <w:rsid w:val="000E5729"/>
    <w:rsid w:val="000F2416"/>
    <w:rsid w:val="000F55A8"/>
    <w:rsid w:val="001013FB"/>
    <w:rsid w:val="001136C1"/>
    <w:rsid w:val="00120B63"/>
    <w:rsid w:val="0012416E"/>
    <w:rsid w:val="0012635C"/>
    <w:rsid w:val="001305B7"/>
    <w:rsid w:val="00133F20"/>
    <w:rsid w:val="001365DF"/>
    <w:rsid w:val="00141EF5"/>
    <w:rsid w:val="00147B41"/>
    <w:rsid w:val="00150B84"/>
    <w:rsid w:val="00151CAE"/>
    <w:rsid w:val="001528D4"/>
    <w:rsid w:val="00154F7A"/>
    <w:rsid w:val="001659AE"/>
    <w:rsid w:val="0017510A"/>
    <w:rsid w:val="00176BD8"/>
    <w:rsid w:val="00180F65"/>
    <w:rsid w:val="00187C90"/>
    <w:rsid w:val="00192FBD"/>
    <w:rsid w:val="00193832"/>
    <w:rsid w:val="001A0A58"/>
    <w:rsid w:val="001A33EA"/>
    <w:rsid w:val="001A55FC"/>
    <w:rsid w:val="001B0EEF"/>
    <w:rsid w:val="001B1251"/>
    <w:rsid w:val="001B5256"/>
    <w:rsid w:val="001B728F"/>
    <w:rsid w:val="001B75BE"/>
    <w:rsid w:val="001E0276"/>
    <w:rsid w:val="001F2C73"/>
    <w:rsid w:val="001F5325"/>
    <w:rsid w:val="001F5955"/>
    <w:rsid w:val="00201B0B"/>
    <w:rsid w:val="00201B2E"/>
    <w:rsid w:val="00211034"/>
    <w:rsid w:val="00211972"/>
    <w:rsid w:val="00213096"/>
    <w:rsid w:val="00214734"/>
    <w:rsid w:val="002203A1"/>
    <w:rsid w:val="00221819"/>
    <w:rsid w:val="00224A07"/>
    <w:rsid w:val="00225F35"/>
    <w:rsid w:val="002277B2"/>
    <w:rsid w:val="002341AA"/>
    <w:rsid w:val="002355AD"/>
    <w:rsid w:val="00241567"/>
    <w:rsid w:val="0024506D"/>
    <w:rsid w:val="00246A09"/>
    <w:rsid w:val="00250947"/>
    <w:rsid w:val="00253724"/>
    <w:rsid w:val="00256174"/>
    <w:rsid w:val="00260185"/>
    <w:rsid w:val="002615A4"/>
    <w:rsid w:val="002641A5"/>
    <w:rsid w:val="00272185"/>
    <w:rsid w:val="002730B2"/>
    <w:rsid w:val="002753E4"/>
    <w:rsid w:val="00277CE5"/>
    <w:rsid w:val="00285FA6"/>
    <w:rsid w:val="00293DF0"/>
    <w:rsid w:val="00296E15"/>
    <w:rsid w:val="00297786"/>
    <w:rsid w:val="002A397F"/>
    <w:rsid w:val="002A6961"/>
    <w:rsid w:val="002B3574"/>
    <w:rsid w:val="002B48D0"/>
    <w:rsid w:val="002C25D4"/>
    <w:rsid w:val="002C29CC"/>
    <w:rsid w:val="002C5EB5"/>
    <w:rsid w:val="002C78AE"/>
    <w:rsid w:val="002E00D1"/>
    <w:rsid w:val="002E2A19"/>
    <w:rsid w:val="002E33CB"/>
    <w:rsid w:val="002E5037"/>
    <w:rsid w:val="002E7EBB"/>
    <w:rsid w:val="002F7DE3"/>
    <w:rsid w:val="00300EF8"/>
    <w:rsid w:val="00303596"/>
    <w:rsid w:val="00304DE8"/>
    <w:rsid w:val="00305EC2"/>
    <w:rsid w:val="003136F4"/>
    <w:rsid w:val="00316681"/>
    <w:rsid w:val="00323E17"/>
    <w:rsid w:val="003311E2"/>
    <w:rsid w:val="00331296"/>
    <w:rsid w:val="003335F6"/>
    <w:rsid w:val="00337017"/>
    <w:rsid w:val="00341956"/>
    <w:rsid w:val="0034656C"/>
    <w:rsid w:val="003615E4"/>
    <w:rsid w:val="00372320"/>
    <w:rsid w:val="0037293A"/>
    <w:rsid w:val="00377527"/>
    <w:rsid w:val="00384A92"/>
    <w:rsid w:val="003A0889"/>
    <w:rsid w:val="003A24F0"/>
    <w:rsid w:val="003C613B"/>
    <w:rsid w:val="003D2E49"/>
    <w:rsid w:val="003D4C13"/>
    <w:rsid w:val="003E3251"/>
    <w:rsid w:val="003E5576"/>
    <w:rsid w:val="003F01B1"/>
    <w:rsid w:val="003F1DAD"/>
    <w:rsid w:val="003F5A4C"/>
    <w:rsid w:val="003F6232"/>
    <w:rsid w:val="003F797F"/>
    <w:rsid w:val="004037A6"/>
    <w:rsid w:val="0040634F"/>
    <w:rsid w:val="0040727C"/>
    <w:rsid w:val="004073D0"/>
    <w:rsid w:val="00410125"/>
    <w:rsid w:val="00415C78"/>
    <w:rsid w:val="00416419"/>
    <w:rsid w:val="00416CB4"/>
    <w:rsid w:val="00420335"/>
    <w:rsid w:val="00420A58"/>
    <w:rsid w:val="00424918"/>
    <w:rsid w:val="00426D26"/>
    <w:rsid w:val="00426D79"/>
    <w:rsid w:val="004276C7"/>
    <w:rsid w:val="00433946"/>
    <w:rsid w:val="00433EEF"/>
    <w:rsid w:val="004341F9"/>
    <w:rsid w:val="00434492"/>
    <w:rsid w:val="004344F1"/>
    <w:rsid w:val="004517FE"/>
    <w:rsid w:val="00451A77"/>
    <w:rsid w:val="00457CDD"/>
    <w:rsid w:val="00464271"/>
    <w:rsid w:val="00470C6C"/>
    <w:rsid w:val="004726DB"/>
    <w:rsid w:val="00473F4F"/>
    <w:rsid w:val="004771E3"/>
    <w:rsid w:val="00482A0B"/>
    <w:rsid w:val="004918E9"/>
    <w:rsid w:val="004975A1"/>
    <w:rsid w:val="004A1A0E"/>
    <w:rsid w:val="004B38C3"/>
    <w:rsid w:val="004D4821"/>
    <w:rsid w:val="004D6A1A"/>
    <w:rsid w:val="004E5A59"/>
    <w:rsid w:val="004F027B"/>
    <w:rsid w:val="0050308A"/>
    <w:rsid w:val="00505E3A"/>
    <w:rsid w:val="00516958"/>
    <w:rsid w:val="00521AA1"/>
    <w:rsid w:val="00524EDF"/>
    <w:rsid w:val="00531458"/>
    <w:rsid w:val="00542644"/>
    <w:rsid w:val="0054659A"/>
    <w:rsid w:val="00553A61"/>
    <w:rsid w:val="00556EA6"/>
    <w:rsid w:val="00560440"/>
    <w:rsid w:val="00562474"/>
    <w:rsid w:val="005732F5"/>
    <w:rsid w:val="00580D9A"/>
    <w:rsid w:val="005813CB"/>
    <w:rsid w:val="00582415"/>
    <w:rsid w:val="00583AD0"/>
    <w:rsid w:val="00584608"/>
    <w:rsid w:val="005855DA"/>
    <w:rsid w:val="00591258"/>
    <w:rsid w:val="005932E6"/>
    <w:rsid w:val="005A12C3"/>
    <w:rsid w:val="005A1A96"/>
    <w:rsid w:val="005A213B"/>
    <w:rsid w:val="005B4783"/>
    <w:rsid w:val="005B71E6"/>
    <w:rsid w:val="005C1BA7"/>
    <w:rsid w:val="005C480F"/>
    <w:rsid w:val="005C7824"/>
    <w:rsid w:val="005D07C6"/>
    <w:rsid w:val="005E0530"/>
    <w:rsid w:val="005E5070"/>
    <w:rsid w:val="005F2FE0"/>
    <w:rsid w:val="0061179A"/>
    <w:rsid w:val="00613423"/>
    <w:rsid w:val="006213CC"/>
    <w:rsid w:val="00622E22"/>
    <w:rsid w:val="00624C9F"/>
    <w:rsid w:val="00630618"/>
    <w:rsid w:val="00632DEC"/>
    <w:rsid w:val="00637753"/>
    <w:rsid w:val="0064215A"/>
    <w:rsid w:val="00665423"/>
    <w:rsid w:val="00665E8E"/>
    <w:rsid w:val="00666D55"/>
    <w:rsid w:val="006701B8"/>
    <w:rsid w:val="0067091D"/>
    <w:rsid w:val="00673516"/>
    <w:rsid w:val="006777EF"/>
    <w:rsid w:val="00680BDF"/>
    <w:rsid w:val="00692D65"/>
    <w:rsid w:val="006932A3"/>
    <w:rsid w:val="00696C73"/>
    <w:rsid w:val="00697AA8"/>
    <w:rsid w:val="006C4B73"/>
    <w:rsid w:val="006D0A57"/>
    <w:rsid w:val="006D212E"/>
    <w:rsid w:val="006D237B"/>
    <w:rsid w:val="006D652D"/>
    <w:rsid w:val="006E3369"/>
    <w:rsid w:val="006E3914"/>
    <w:rsid w:val="006E4932"/>
    <w:rsid w:val="006E5DB1"/>
    <w:rsid w:val="006E644C"/>
    <w:rsid w:val="006F2C77"/>
    <w:rsid w:val="006F50A4"/>
    <w:rsid w:val="006F6288"/>
    <w:rsid w:val="00702AEE"/>
    <w:rsid w:val="00705147"/>
    <w:rsid w:val="00705E28"/>
    <w:rsid w:val="007163C3"/>
    <w:rsid w:val="007171B7"/>
    <w:rsid w:val="0072570C"/>
    <w:rsid w:val="00725B82"/>
    <w:rsid w:val="0072702A"/>
    <w:rsid w:val="0072708F"/>
    <w:rsid w:val="007319CA"/>
    <w:rsid w:val="00733A60"/>
    <w:rsid w:val="00735610"/>
    <w:rsid w:val="00736D1B"/>
    <w:rsid w:val="00737894"/>
    <w:rsid w:val="0074550C"/>
    <w:rsid w:val="007458DA"/>
    <w:rsid w:val="00745A15"/>
    <w:rsid w:val="00746AE1"/>
    <w:rsid w:val="00754FD6"/>
    <w:rsid w:val="007561F5"/>
    <w:rsid w:val="0075714D"/>
    <w:rsid w:val="00757156"/>
    <w:rsid w:val="007602B9"/>
    <w:rsid w:val="007621CF"/>
    <w:rsid w:val="007659A3"/>
    <w:rsid w:val="0076785F"/>
    <w:rsid w:val="00777051"/>
    <w:rsid w:val="00783FF9"/>
    <w:rsid w:val="00784B1F"/>
    <w:rsid w:val="00785970"/>
    <w:rsid w:val="00790F71"/>
    <w:rsid w:val="00793282"/>
    <w:rsid w:val="00795BBD"/>
    <w:rsid w:val="00796588"/>
    <w:rsid w:val="007A2A1C"/>
    <w:rsid w:val="007A411D"/>
    <w:rsid w:val="007B3F36"/>
    <w:rsid w:val="007C2D66"/>
    <w:rsid w:val="007D2E37"/>
    <w:rsid w:val="007D75CD"/>
    <w:rsid w:val="007E34F7"/>
    <w:rsid w:val="007E3C58"/>
    <w:rsid w:val="007E5164"/>
    <w:rsid w:val="00804EFA"/>
    <w:rsid w:val="0081243E"/>
    <w:rsid w:val="00812542"/>
    <w:rsid w:val="008178BF"/>
    <w:rsid w:val="00820DE2"/>
    <w:rsid w:val="00822FE8"/>
    <w:rsid w:val="00825AF7"/>
    <w:rsid w:val="00840E1D"/>
    <w:rsid w:val="00842A36"/>
    <w:rsid w:val="008519DE"/>
    <w:rsid w:val="00851C04"/>
    <w:rsid w:val="00852B51"/>
    <w:rsid w:val="008533A2"/>
    <w:rsid w:val="0085631F"/>
    <w:rsid w:val="00856A5F"/>
    <w:rsid w:val="00857D40"/>
    <w:rsid w:val="00862647"/>
    <w:rsid w:val="00866581"/>
    <w:rsid w:val="0087148E"/>
    <w:rsid w:val="00876A7E"/>
    <w:rsid w:val="0088260D"/>
    <w:rsid w:val="00890777"/>
    <w:rsid w:val="00892324"/>
    <w:rsid w:val="008A7800"/>
    <w:rsid w:val="008B19D2"/>
    <w:rsid w:val="008B7731"/>
    <w:rsid w:val="008C2A35"/>
    <w:rsid w:val="008E201E"/>
    <w:rsid w:val="008F0812"/>
    <w:rsid w:val="008F13EC"/>
    <w:rsid w:val="0090058B"/>
    <w:rsid w:val="00907E52"/>
    <w:rsid w:val="00911478"/>
    <w:rsid w:val="00914E04"/>
    <w:rsid w:val="00924F72"/>
    <w:rsid w:val="00930600"/>
    <w:rsid w:val="00930919"/>
    <w:rsid w:val="00931319"/>
    <w:rsid w:val="00933A1F"/>
    <w:rsid w:val="00945857"/>
    <w:rsid w:val="0094702D"/>
    <w:rsid w:val="00947170"/>
    <w:rsid w:val="009521EB"/>
    <w:rsid w:val="009522EF"/>
    <w:rsid w:val="009657D5"/>
    <w:rsid w:val="00973421"/>
    <w:rsid w:val="00973A3F"/>
    <w:rsid w:val="009743FE"/>
    <w:rsid w:val="00975842"/>
    <w:rsid w:val="0098086F"/>
    <w:rsid w:val="009912CC"/>
    <w:rsid w:val="009A0728"/>
    <w:rsid w:val="009A4E87"/>
    <w:rsid w:val="009B5703"/>
    <w:rsid w:val="009C251C"/>
    <w:rsid w:val="009C3AAE"/>
    <w:rsid w:val="009C46E8"/>
    <w:rsid w:val="009C582B"/>
    <w:rsid w:val="009D27BA"/>
    <w:rsid w:val="009E1760"/>
    <w:rsid w:val="009E499A"/>
    <w:rsid w:val="009E52A3"/>
    <w:rsid w:val="009F270F"/>
    <w:rsid w:val="009F4D3C"/>
    <w:rsid w:val="009F56FD"/>
    <w:rsid w:val="009F6EF9"/>
    <w:rsid w:val="009F74B8"/>
    <w:rsid w:val="00A01E1C"/>
    <w:rsid w:val="00A059A5"/>
    <w:rsid w:val="00A14DF4"/>
    <w:rsid w:val="00A15994"/>
    <w:rsid w:val="00A17313"/>
    <w:rsid w:val="00A213A9"/>
    <w:rsid w:val="00A26E28"/>
    <w:rsid w:val="00A411F8"/>
    <w:rsid w:val="00A4618B"/>
    <w:rsid w:val="00A52079"/>
    <w:rsid w:val="00A612A7"/>
    <w:rsid w:val="00A65682"/>
    <w:rsid w:val="00A72915"/>
    <w:rsid w:val="00A7588E"/>
    <w:rsid w:val="00A80E83"/>
    <w:rsid w:val="00A8133D"/>
    <w:rsid w:val="00A8232B"/>
    <w:rsid w:val="00A8364A"/>
    <w:rsid w:val="00A83BE4"/>
    <w:rsid w:val="00A934C2"/>
    <w:rsid w:val="00A94066"/>
    <w:rsid w:val="00A95028"/>
    <w:rsid w:val="00A9708C"/>
    <w:rsid w:val="00A97356"/>
    <w:rsid w:val="00AA113B"/>
    <w:rsid w:val="00AA7483"/>
    <w:rsid w:val="00AB40AD"/>
    <w:rsid w:val="00AB67FD"/>
    <w:rsid w:val="00AD02EB"/>
    <w:rsid w:val="00AE2FC9"/>
    <w:rsid w:val="00AE5DF6"/>
    <w:rsid w:val="00AF1786"/>
    <w:rsid w:val="00B01F0A"/>
    <w:rsid w:val="00B020EF"/>
    <w:rsid w:val="00B07607"/>
    <w:rsid w:val="00B110A4"/>
    <w:rsid w:val="00B15F3D"/>
    <w:rsid w:val="00B275AA"/>
    <w:rsid w:val="00B30019"/>
    <w:rsid w:val="00B300FA"/>
    <w:rsid w:val="00B32967"/>
    <w:rsid w:val="00B34871"/>
    <w:rsid w:val="00B42F0A"/>
    <w:rsid w:val="00B433B6"/>
    <w:rsid w:val="00B5268F"/>
    <w:rsid w:val="00B55C70"/>
    <w:rsid w:val="00B57921"/>
    <w:rsid w:val="00B60CF0"/>
    <w:rsid w:val="00B70047"/>
    <w:rsid w:val="00B71169"/>
    <w:rsid w:val="00B80440"/>
    <w:rsid w:val="00B84399"/>
    <w:rsid w:val="00B910A3"/>
    <w:rsid w:val="00B91491"/>
    <w:rsid w:val="00B97BC4"/>
    <w:rsid w:val="00BA1562"/>
    <w:rsid w:val="00BC3C16"/>
    <w:rsid w:val="00BC68E4"/>
    <w:rsid w:val="00BF0A73"/>
    <w:rsid w:val="00BF2267"/>
    <w:rsid w:val="00C036CC"/>
    <w:rsid w:val="00C053CD"/>
    <w:rsid w:val="00C069A5"/>
    <w:rsid w:val="00C21D6E"/>
    <w:rsid w:val="00C22215"/>
    <w:rsid w:val="00C22332"/>
    <w:rsid w:val="00C33C30"/>
    <w:rsid w:val="00C377BE"/>
    <w:rsid w:val="00C378E8"/>
    <w:rsid w:val="00C543C7"/>
    <w:rsid w:val="00C70306"/>
    <w:rsid w:val="00C7477C"/>
    <w:rsid w:val="00C81161"/>
    <w:rsid w:val="00C82569"/>
    <w:rsid w:val="00C845E6"/>
    <w:rsid w:val="00C8505B"/>
    <w:rsid w:val="00C95C2A"/>
    <w:rsid w:val="00CA6F90"/>
    <w:rsid w:val="00CB69C9"/>
    <w:rsid w:val="00CC0B7A"/>
    <w:rsid w:val="00CC0F60"/>
    <w:rsid w:val="00CC20A4"/>
    <w:rsid w:val="00CC2CFC"/>
    <w:rsid w:val="00CC4321"/>
    <w:rsid w:val="00CC6C4E"/>
    <w:rsid w:val="00CD0F0B"/>
    <w:rsid w:val="00CD463B"/>
    <w:rsid w:val="00CD6794"/>
    <w:rsid w:val="00CD6A0F"/>
    <w:rsid w:val="00CD71DB"/>
    <w:rsid w:val="00CE57C2"/>
    <w:rsid w:val="00CE769A"/>
    <w:rsid w:val="00CF1EF1"/>
    <w:rsid w:val="00CF3057"/>
    <w:rsid w:val="00CF310F"/>
    <w:rsid w:val="00CF603D"/>
    <w:rsid w:val="00D001BD"/>
    <w:rsid w:val="00D1356B"/>
    <w:rsid w:val="00D179EC"/>
    <w:rsid w:val="00D22F7C"/>
    <w:rsid w:val="00D23588"/>
    <w:rsid w:val="00D24E42"/>
    <w:rsid w:val="00D27AB9"/>
    <w:rsid w:val="00D31FD7"/>
    <w:rsid w:val="00D322B8"/>
    <w:rsid w:val="00D344D8"/>
    <w:rsid w:val="00D42049"/>
    <w:rsid w:val="00D43FB3"/>
    <w:rsid w:val="00D43FE1"/>
    <w:rsid w:val="00D45DB8"/>
    <w:rsid w:val="00D5184D"/>
    <w:rsid w:val="00D64F4B"/>
    <w:rsid w:val="00D662D6"/>
    <w:rsid w:val="00D75621"/>
    <w:rsid w:val="00D81349"/>
    <w:rsid w:val="00D9335F"/>
    <w:rsid w:val="00D9438A"/>
    <w:rsid w:val="00D95140"/>
    <w:rsid w:val="00D973E8"/>
    <w:rsid w:val="00DA040D"/>
    <w:rsid w:val="00DA2B92"/>
    <w:rsid w:val="00DA6C21"/>
    <w:rsid w:val="00DB40A1"/>
    <w:rsid w:val="00DC0E7F"/>
    <w:rsid w:val="00DC2707"/>
    <w:rsid w:val="00DC27AB"/>
    <w:rsid w:val="00DC7CB1"/>
    <w:rsid w:val="00DD1503"/>
    <w:rsid w:val="00DD1B04"/>
    <w:rsid w:val="00DE0A0A"/>
    <w:rsid w:val="00DE66AB"/>
    <w:rsid w:val="00DF088D"/>
    <w:rsid w:val="00DF3CB6"/>
    <w:rsid w:val="00DF76BE"/>
    <w:rsid w:val="00E00F20"/>
    <w:rsid w:val="00E02961"/>
    <w:rsid w:val="00E058A6"/>
    <w:rsid w:val="00E106CC"/>
    <w:rsid w:val="00E118B9"/>
    <w:rsid w:val="00E11952"/>
    <w:rsid w:val="00E14EB1"/>
    <w:rsid w:val="00E16951"/>
    <w:rsid w:val="00E22F69"/>
    <w:rsid w:val="00E24449"/>
    <w:rsid w:val="00E26499"/>
    <w:rsid w:val="00E26612"/>
    <w:rsid w:val="00E30708"/>
    <w:rsid w:val="00E337BA"/>
    <w:rsid w:val="00E33B40"/>
    <w:rsid w:val="00E37B9C"/>
    <w:rsid w:val="00E515FD"/>
    <w:rsid w:val="00E55A54"/>
    <w:rsid w:val="00E5629E"/>
    <w:rsid w:val="00E62B33"/>
    <w:rsid w:val="00E65E28"/>
    <w:rsid w:val="00E661C8"/>
    <w:rsid w:val="00E71A0F"/>
    <w:rsid w:val="00E81ACF"/>
    <w:rsid w:val="00E843A6"/>
    <w:rsid w:val="00E903B8"/>
    <w:rsid w:val="00EA12B3"/>
    <w:rsid w:val="00EA1556"/>
    <w:rsid w:val="00EA3274"/>
    <w:rsid w:val="00EA3E14"/>
    <w:rsid w:val="00EA5353"/>
    <w:rsid w:val="00EA5BC3"/>
    <w:rsid w:val="00EB2EBE"/>
    <w:rsid w:val="00EB3823"/>
    <w:rsid w:val="00EB52EA"/>
    <w:rsid w:val="00EC02E3"/>
    <w:rsid w:val="00EC4B7C"/>
    <w:rsid w:val="00EC5146"/>
    <w:rsid w:val="00EC52A9"/>
    <w:rsid w:val="00ED455E"/>
    <w:rsid w:val="00ED6D04"/>
    <w:rsid w:val="00EF05D4"/>
    <w:rsid w:val="00EF3D2E"/>
    <w:rsid w:val="00EF5EAF"/>
    <w:rsid w:val="00F076D7"/>
    <w:rsid w:val="00F117D1"/>
    <w:rsid w:val="00F11A16"/>
    <w:rsid w:val="00F125AC"/>
    <w:rsid w:val="00F17EC8"/>
    <w:rsid w:val="00F24E27"/>
    <w:rsid w:val="00F34D2A"/>
    <w:rsid w:val="00F363CB"/>
    <w:rsid w:val="00F37DE3"/>
    <w:rsid w:val="00F41E09"/>
    <w:rsid w:val="00F4618B"/>
    <w:rsid w:val="00F46DBD"/>
    <w:rsid w:val="00F5186C"/>
    <w:rsid w:val="00F52EFC"/>
    <w:rsid w:val="00F53E4A"/>
    <w:rsid w:val="00F54608"/>
    <w:rsid w:val="00F63F70"/>
    <w:rsid w:val="00F6474D"/>
    <w:rsid w:val="00F668FA"/>
    <w:rsid w:val="00F80A72"/>
    <w:rsid w:val="00F815A1"/>
    <w:rsid w:val="00F852D1"/>
    <w:rsid w:val="00F86396"/>
    <w:rsid w:val="00F9748A"/>
    <w:rsid w:val="00FA3EB4"/>
    <w:rsid w:val="00FA48E2"/>
    <w:rsid w:val="00FA625C"/>
    <w:rsid w:val="00FA7231"/>
    <w:rsid w:val="00FA7D69"/>
    <w:rsid w:val="00FB118E"/>
    <w:rsid w:val="00FB3208"/>
    <w:rsid w:val="00FB4864"/>
    <w:rsid w:val="00FB54AE"/>
    <w:rsid w:val="00FC5037"/>
    <w:rsid w:val="00FD51BA"/>
    <w:rsid w:val="00FE18D0"/>
    <w:rsid w:val="00FE737F"/>
    <w:rsid w:val="00FF02D3"/>
    <w:rsid w:val="00FF69FF"/>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10C50-9BB8-40E4-9124-8978C8A9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86"/>
    <w:pPr>
      <w:spacing w:after="120"/>
      <w:jc w:val="both"/>
    </w:pPr>
    <w:rPr>
      <w:rFonts w:ascii="Arial" w:eastAsiaTheme="minorEastAsia" w:hAnsi="Arial"/>
    </w:rPr>
  </w:style>
  <w:style w:type="paragraph" w:styleId="Naslov1">
    <w:name w:val="heading 1"/>
    <w:next w:val="Normal"/>
    <w:link w:val="Naslov1Char"/>
    <w:autoRedefine/>
    <w:uiPriority w:val="99"/>
    <w:qFormat/>
    <w:rsid w:val="009C582B"/>
    <w:pPr>
      <w:keepNext/>
      <w:keepLines/>
      <w:numPr>
        <w:numId w:val="31"/>
      </w:numPr>
      <w:spacing w:before="240" w:after="240"/>
      <w:jc w:val="both"/>
      <w:outlineLvl w:val="0"/>
    </w:pPr>
    <w:rPr>
      <w:rFonts w:eastAsiaTheme="majorEastAsia" w:cstheme="minorHAnsi"/>
      <w:b/>
      <w:b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9"/>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9"/>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9"/>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C582B"/>
    <w:rPr>
      <w:rFonts w:eastAsiaTheme="majorEastAsia" w:cstheme="minorHAnsi"/>
      <w:b/>
      <w:b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Ind w:w="0" w:type="dxa"/>
      <w:tblCellMar>
        <w:top w:w="0" w:type="dxa"/>
        <w:left w:w="108" w:type="dxa"/>
        <w:bottom w:w="0" w:type="dxa"/>
        <w:right w:w="108" w:type="dxa"/>
      </w:tblCellMar>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CellMar>
        <w:top w:w="0" w:type="dxa"/>
        <w:left w:w="108" w:type="dxa"/>
        <w:bottom w:w="0" w:type="dxa"/>
        <w:right w:w="108" w:type="dxa"/>
      </w:tblCellMar>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
    <w:next w:val="Normal"/>
    <w:uiPriority w:val="39"/>
    <w:unhideWhenUsed/>
    <w:rsid w:val="00297786"/>
    <w:pPr>
      <w:spacing w:after="360"/>
      <w:ind w:left="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blInd w:w="0" w:type="dxa"/>
      <w:tblCellMar>
        <w:top w:w="0" w:type="dxa"/>
        <w:left w:w="108" w:type="dxa"/>
        <w:bottom w:w="0" w:type="dxa"/>
        <w:right w:w="108" w:type="dxa"/>
      </w:tblCellMa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
    <w:autoRedefine/>
    <w:uiPriority w:val="99"/>
    <w:rsid w:val="00297786"/>
    <w:pPr>
      <w:keepNext w:val="0"/>
      <w:keepLines w:val="0"/>
      <w:tabs>
        <w:tab w:val="left" w:pos="360"/>
      </w:tabs>
      <w:spacing w:before="0" w:after="0"/>
      <w:ind w:left="0"/>
      <w:jc w:val="center"/>
    </w:pPr>
    <w:rPr>
      <w:rFonts w:ascii="Times New Roman Bold" w:eastAsia="Times New Roman" w:hAnsi="Times New Roman Bold" w:cs="Times New Roman"/>
      <w:bCs w:val="0"/>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tblInd w:w="0" w:type="dxa"/>
      <w:tblCellMar>
        <w:top w:w="0" w:type="dxa"/>
        <w:left w:w="108" w:type="dxa"/>
        <w:bottom w:w="0" w:type="dxa"/>
        <w:right w:w="108" w:type="dxa"/>
      </w:tblCellMa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
    <w:uiPriority w:val="99"/>
    <w:rsid w:val="00297786"/>
    <w:pPr>
      <w:keepLines w:val="0"/>
      <w:tabs>
        <w:tab w:val="left" w:pos="720"/>
      </w:tabs>
      <w:spacing w:before="120" w:after="120"/>
      <w:ind w:left="720" w:hanging="720"/>
      <w:jc w:val="center"/>
    </w:pPr>
    <w:rPr>
      <w:rFonts w:eastAsia="Times New Roman" w:cs="Times New Roman"/>
      <w:i/>
      <w:iCs/>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0"/>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val="0"/>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List Paragraph,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List Paragraph Char,Graf Char,Paragraph Char,List Paragraph Red Char,lp1 Char,Paragraphe de liste PBLH Char,Graph &amp; Table tite Char,Normal bullet 2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0">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uiPriority w:val="59"/>
    <w:rsid w:val="00297786"/>
    <w:pPr>
      <w:spacing w:before="120" w:after="0" w:line="240" w:lineRule="exact"/>
      <w:jc w:val="center"/>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2"/>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
    <w:link w:val="Stil27Char"/>
    <w:qFormat/>
    <w:rsid w:val="004341F9"/>
    <w:pPr>
      <w:numPr>
        <w:ilvl w:val="1"/>
        <w:numId w:val="32"/>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ahoma"/>
      <w:b/>
      <w:i/>
      <w:sz w:val="20"/>
      <w:szCs w:val="20"/>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heme="minorHAnsi"/>
      <w:b/>
      <w:b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5"/>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5"/>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5"/>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5"/>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664E-DDB1-46BC-99C0-EB4C1F2F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2955</Words>
  <Characters>16850</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Stjepan</cp:lastModifiedBy>
  <cp:revision>2</cp:revision>
  <cp:lastPrinted>2019-10-23T06:02:00Z</cp:lastPrinted>
  <dcterms:created xsi:type="dcterms:W3CDTF">2019-10-23T06:51:00Z</dcterms:created>
  <dcterms:modified xsi:type="dcterms:W3CDTF">2019-10-23T06:51:00Z</dcterms:modified>
</cp:coreProperties>
</file>